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14" w:rsidRDefault="00AB3B84" w:rsidP="00517DCF">
      <w:pPr>
        <w:spacing w:line="360" w:lineRule="auto"/>
        <w:rPr>
          <w:rtl/>
        </w:rPr>
      </w:pPr>
      <w:r>
        <w:rPr>
          <w:rFonts w:hint="cs"/>
          <w:rtl/>
        </w:rPr>
        <w:t>ב"ה</w:t>
      </w:r>
    </w:p>
    <w:p w:rsidR="00AB3B84" w:rsidRPr="00EA4DBE" w:rsidRDefault="00D40547" w:rsidP="00517DCF">
      <w:pPr>
        <w:spacing w:line="360" w:lineRule="auto"/>
        <w:rPr>
          <w:sz w:val="30"/>
          <w:szCs w:val="32"/>
          <w:u w:val="single"/>
          <w:rtl/>
        </w:rPr>
      </w:pPr>
      <w:r w:rsidRPr="00EA4DBE">
        <w:rPr>
          <w:rFonts w:hint="cs"/>
          <w:sz w:val="30"/>
          <w:szCs w:val="32"/>
          <w:u w:val="single"/>
          <w:rtl/>
        </w:rPr>
        <w:t>אפית מצות במים מינרליים בבקבוקים כ'מים שלנו'.</w:t>
      </w:r>
    </w:p>
    <w:p w:rsidR="00FF0E31" w:rsidRDefault="00FF0E31" w:rsidP="00517DCF">
      <w:pPr>
        <w:spacing w:line="360" w:lineRule="auto"/>
        <w:rPr>
          <w:rtl/>
        </w:rPr>
      </w:pPr>
    </w:p>
    <w:p w:rsidR="00D40547" w:rsidRDefault="00D40547" w:rsidP="00FF0E31">
      <w:pPr>
        <w:spacing w:line="360" w:lineRule="auto"/>
        <w:rPr>
          <w:rtl/>
        </w:rPr>
      </w:pPr>
      <w:r>
        <w:rPr>
          <w:rFonts w:hint="cs"/>
          <w:rtl/>
        </w:rPr>
        <w:t>ב"ה רבים הם האופים כיום מצות מצוה בעצמם, ורבים השואלים האם ניתן לקחת מים מינרליים ולהשתמש בהם כ'מים שלנו', ובנוסף נשאלת השאלה האם ניתן לקחת מים מהברז לטובת 'מים שלנו', או שמא יש לקחת דוקא מי מעיינות ובורות.</w:t>
      </w:r>
    </w:p>
    <w:p w:rsidR="00154352" w:rsidRPr="00D40547" w:rsidRDefault="00154352" w:rsidP="00517DCF">
      <w:pPr>
        <w:spacing w:line="360" w:lineRule="auto"/>
        <w:rPr>
          <w:u w:val="single"/>
          <w:rtl/>
        </w:rPr>
      </w:pPr>
      <w:r w:rsidRPr="00D40547">
        <w:rPr>
          <w:rFonts w:hint="cs"/>
          <w:u w:val="single"/>
          <w:rtl/>
        </w:rPr>
        <w:t>זמן השאיבה</w:t>
      </w:r>
    </w:p>
    <w:p w:rsidR="00154352" w:rsidRDefault="00154352" w:rsidP="00517DCF">
      <w:pPr>
        <w:spacing w:line="360" w:lineRule="auto"/>
        <w:rPr>
          <w:rtl/>
        </w:rPr>
      </w:pPr>
      <w:r>
        <w:rPr>
          <w:rFonts w:hint="cs"/>
          <w:rtl/>
        </w:rPr>
        <w:t>ראשית יש לדון האם יש חסרון בכך ש</w:t>
      </w:r>
      <w:r w:rsidR="00517DCF">
        <w:rPr>
          <w:rFonts w:hint="cs"/>
          <w:rtl/>
        </w:rPr>
        <w:t xml:space="preserve">המים המינרלים </w:t>
      </w:r>
      <w:r>
        <w:rPr>
          <w:rFonts w:hint="cs"/>
          <w:rtl/>
        </w:rPr>
        <w:t>נשאבו שלא בזמנן.</w:t>
      </w:r>
    </w:p>
    <w:p w:rsidR="00154352" w:rsidRDefault="00154352" w:rsidP="00517DCF">
      <w:pPr>
        <w:spacing w:line="360" w:lineRule="auto"/>
        <w:rPr>
          <w:rtl/>
        </w:rPr>
      </w:pPr>
      <w:r>
        <w:rPr>
          <w:rFonts w:hint="cs"/>
          <w:rtl/>
        </w:rPr>
        <w:t>הגמרא אומרת</w:t>
      </w:r>
      <w:r>
        <w:rPr>
          <w:rStyle w:val="a5"/>
          <w:rtl/>
        </w:rPr>
        <w:footnoteReference w:id="1"/>
      </w:r>
      <w:r>
        <w:rPr>
          <w:rFonts w:hint="cs"/>
          <w:rtl/>
        </w:rPr>
        <w:t xml:space="preserve">: 'אשה לא תלוש אלא ב'מים שלנו'. ונחלקו הראשונים בטעם הצורך דוקא ב'מים שלנו'. רש"י ביאר שזה מפני שביומי ניסן השמש </w:t>
      </w:r>
      <w:r w:rsidR="00DC3214">
        <w:rPr>
          <w:rFonts w:hint="cs"/>
          <w:rtl/>
        </w:rPr>
        <w:t>מהלכת סמוך לקרקע ומחממת המעיינות. ואילו הרא"ם</w:t>
      </w:r>
      <w:r w:rsidR="00FF0E31">
        <w:rPr>
          <w:rFonts w:hint="cs"/>
          <w:rtl/>
        </w:rPr>
        <w:t xml:space="preserve"> בעל 'היראים'</w:t>
      </w:r>
      <w:r w:rsidR="00DC3214">
        <w:rPr>
          <w:rFonts w:hint="cs"/>
          <w:rtl/>
        </w:rPr>
        <w:t xml:space="preserve"> ביאר הטעם מפני שב</w:t>
      </w:r>
      <w:r w:rsidR="00FF0E31">
        <w:rPr>
          <w:rFonts w:hint="cs"/>
          <w:rtl/>
        </w:rPr>
        <w:t>ל</w:t>
      </w:r>
      <w:r w:rsidR="00DC3214">
        <w:rPr>
          <w:rFonts w:hint="cs"/>
          <w:rtl/>
        </w:rPr>
        <w:t xml:space="preserve">ילה המים </w:t>
      </w:r>
      <w:r w:rsidR="00FF0E31">
        <w:rPr>
          <w:rFonts w:hint="cs"/>
          <w:rtl/>
        </w:rPr>
        <w:t>מתחממים מהחמה המהלכת</w:t>
      </w:r>
      <w:r w:rsidR="00517DCF">
        <w:rPr>
          <w:rFonts w:hint="cs"/>
          <w:rtl/>
        </w:rPr>
        <w:t xml:space="preserve"> תחת הקרקע. </w:t>
      </w:r>
      <w:r w:rsidR="00DC3214">
        <w:rPr>
          <w:rFonts w:hint="cs"/>
          <w:rtl/>
        </w:rPr>
        <w:t>אילו שני הטעמים המובאים בפוסקים למעשה, עם מספר נפ"מ ביניהם, כמובאר באורך בבית יוסף</w:t>
      </w:r>
      <w:r w:rsidR="00DC3214">
        <w:rPr>
          <w:rStyle w:val="a5"/>
          <w:rtl/>
        </w:rPr>
        <w:footnoteReference w:id="2"/>
      </w:r>
      <w:r w:rsidR="00DC3214">
        <w:rPr>
          <w:rFonts w:hint="cs"/>
          <w:rtl/>
        </w:rPr>
        <w:t xml:space="preserve">. </w:t>
      </w:r>
    </w:p>
    <w:p w:rsidR="00DC3214" w:rsidRDefault="00DF52A6" w:rsidP="00FF0E31">
      <w:pPr>
        <w:spacing w:line="360" w:lineRule="auto"/>
        <w:rPr>
          <w:rtl/>
        </w:rPr>
      </w:pPr>
      <w:r>
        <w:rPr>
          <w:rFonts w:hint="cs"/>
          <w:rtl/>
        </w:rPr>
        <w:t>לענייננו נעמוד על נפ"מ אחת:</w:t>
      </w:r>
      <w:r w:rsidR="00DC3214">
        <w:rPr>
          <w:rFonts w:hint="cs"/>
          <w:rtl/>
        </w:rPr>
        <w:t xml:space="preserve"> לדעת רש"י שעיקר הצינון הוא מפני חום המעיינות, נראה שניתן לשאוב בכל שעה </w:t>
      </w:r>
      <w:r w:rsidR="00D01E0E">
        <w:rPr>
          <w:rFonts w:hint="cs"/>
          <w:rtl/>
        </w:rPr>
        <w:t>את המים, ובלבד שיצטננו י"ב שעות, או שיעברו עליהם לילה, ולכאורה אפילו פחות מי"ב שעות, וכפי שביאר בב"ח בדעת הב"י. א</w:t>
      </w:r>
      <w:r w:rsidR="00FF0E31">
        <w:rPr>
          <w:rFonts w:hint="cs"/>
          <w:rtl/>
        </w:rPr>
        <w:t>ך</w:t>
      </w:r>
      <w:r w:rsidR="00D01E0E">
        <w:rPr>
          <w:rFonts w:hint="cs"/>
          <w:rtl/>
        </w:rPr>
        <w:t xml:space="preserve"> לדעת הרא"ם עיקר הצינון של המים נעשה בלילה, ואם שאב מבעוד יום חסר בצינון הנדרש. אומנם נחלקו בשיטתו </w:t>
      </w:r>
      <w:r>
        <w:rPr>
          <w:rFonts w:hint="cs"/>
          <w:rtl/>
        </w:rPr>
        <w:t>הב"י</w:t>
      </w:r>
      <w:r w:rsidR="009C354B">
        <w:rPr>
          <w:rFonts w:hint="cs"/>
          <w:rtl/>
        </w:rPr>
        <w:t xml:space="preserve"> </w:t>
      </w:r>
      <w:bookmarkStart w:id="0" w:name="_GoBack"/>
      <w:bookmarkEnd w:id="0"/>
      <w:r>
        <w:rPr>
          <w:rFonts w:hint="cs"/>
          <w:rtl/>
        </w:rPr>
        <w:t xml:space="preserve">והר"א מזרחי: שלדעת הב"י העיקר שהמים יעברו לינת לילה דוקא, אך אה"נ שאם נשאבו קודם ללילה זמן רב אין חסרון בדבר. אך לדעת הר"א מזרחי, 'היראים' הקפיד שהשאיבה תיעשה דוקא בבין השמשות, משום שלשיטתו קירור המים צריך להיות ביום במחובר </w:t>
      </w:r>
      <w:r w:rsidR="00FF0E31">
        <w:rPr>
          <w:rFonts w:hint="cs"/>
          <w:rtl/>
        </w:rPr>
        <w:t xml:space="preserve">למקור המים, </w:t>
      </w:r>
      <w:r>
        <w:rPr>
          <w:rFonts w:hint="cs"/>
          <w:rtl/>
        </w:rPr>
        <w:t>וב</w:t>
      </w:r>
      <w:r w:rsidR="00FF0E31">
        <w:rPr>
          <w:rFonts w:hint="cs"/>
          <w:rtl/>
        </w:rPr>
        <w:t>ל</w:t>
      </w:r>
      <w:r>
        <w:rPr>
          <w:rFonts w:hint="cs"/>
          <w:rtl/>
        </w:rPr>
        <w:t>ילה</w:t>
      </w:r>
      <w:r w:rsidR="00FF0E31">
        <w:rPr>
          <w:rFonts w:hint="cs"/>
          <w:rtl/>
        </w:rPr>
        <w:t xml:space="preserve"> צינון לאחר שאיבתן</w:t>
      </w:r>
      <w:r>
        <w:rPr>
          <w:rFonts w:hint="cs"/>
          <w:rtl/>
        </w:rPr>
        <w:t>, וכל דרך אחרת הרי היא בגדר הגמרא של: 'עברה ולשה... רב אשי אסר'.</w:t>
      </w:r>
    </w:p>
    <w:p w:rsidR="00DF52A6" w:rsidRDefault="00DF52A6" w:rsidP="00FF0E31">
      <w:pPr>
        <w:spacing w:line="360" w:lineRule="auto"/>
        <w:rPr>
          <w:rtl/>
        </w:rPr>
      </w:pPr>
      <w:r>
        <w:rPr>
          <w:rFonts w:hint="cs"/>
          <w:rtl/>
        </w:rPr>
        <w:t>והנה השו"ע</w:t>
      </w:r>
      <w:r>
        <w:rPr>
          <w:rStyle w:val="a5"/>
          <w:rtl/>
        </w:rPr>
        <w:footnoteReference w:id="3"/>
      </w:r>
      <w:r>
        <w:rPr>
          <w:rFonts w:hint="cs"/>
          <w:rtl/>
        </w:rPr>
        <w:t xml:space="preserve"> פסק: "אין לשין אלא במים שלנו... ושואבין אותן מבעוד יום </w:t>
      </w:r>
      <w:r w:rsidRPr="00FF0E31">
        <w:rPr>
          <w:rFonts w:cs="Guttman Rashi" w:hint="cs"/>
          <w:rtl/>
        </w:rPr>
        <w:t>הגה: "סמוך לבין השמשות</w:t>
      </w:r>
      <w:r>
        <w:rPr>
          <w:rFonts w:hint="cs"/>
          <w:rtl/>
        </w:rPr>
        <w:t>, או בין השמשות, ואין לשים בהן עד שיעבור הלילה כולה..."</w:t>
      </w:r>
    </w:p>
    <w:p w:rsidR="00FF0E31" w:rsidRDefault="00DF52A6" w:rsidP="00FF0E31">
      <w:pPr>
        <w:spacing w:line="360" w:lineRule="auto"/>
        <w:rPr>
          <w:rtl/>
        </w:rPr>
      </w:pPr>
      <w:r>
        <w:rPr>
          <w:rFonts w:hint="cs"/>
          <w:rtl/>
        </w:rPr>
        <w:t xml:space="preserve">הביאור הלכה ואחרונים נוספים, מדגישים שדברי הרמ"א 'סמוך לבין השמשות', הינן לדעתו של הרמ"א ולא לדעת השו"ע. שכן השו"ע פסק כיראים, </w:t>
      </w:r>
      <w:r w:rsidR="0028368B">
        <w:rPr>
          <w:rFonts w:hint="cs"/>
          <w:rtl/>
        </w:rPr>
        <w:t>וכביאורו בב"י שאף אם שאב מבעוד יום מועילה לינת הלילה, וכן נקט הגר"א בביאור דברי היראים. אך הרמ"א נקט שה</w:t>
      </w:r>
      <w:r w:rsidR="00FF0E31">
        <w:rPr>
          <w:rFonts w:hint="cs"/>
          <w:rtl/>
        </w:rPr>
        <w:t>מנהג הוא לשאוב בין השמשות דייקא, וכמבואר בדעתו ב'דרכי משה'. וכפי הנראה שביאורו בדעת 'היראים', שיש לשאוב דוקא בבין השמשות.</w:t>
      </w:r>
    </w:p>
    <w:p w:rsidR="0028368B" w:rsidRDefault="0028368B" w:rsidP="00EA4DBE">
      <w:pPr>
        <w:spacing w:line="360" w:lineRule="auto"/>
        <w:rPr>
          <w:rtl/>
        </w:rPr>
      </w:pPr>
      <w:r>
        <w:rPr>
          <w:rFonts w:hint="cs"/>
          <w:rtl/>
        </w:rPr>
        <w:lastRenderedPageBreak/>
        <w:t>הביאור הלכה</w:t>
      </w:r>
      <w:r>
        <w:rPr>
          <w:rStyle w:val="a5"/>
          <w:rtl/>
        </w:rPr>
        <w:footnoteReference w:id="4"/>
      </w:r>
      <w:r>
        <w:rPr>
          <w:rFonts w:hint="cs"/>
          <w:rtl/>
        </w:rPr>
        <w:t xml:space="preserve"> הביא דעת הגר"א</w:t>
      </w:r>
      <w:r w:rsidR="00FF0E31">
        <w:rPr>
          <w:rFonts w:hint="cs"/>
          <w:rtl/>
        </w:rPr>
        <w:t xml:space="preserve"> </w:t>
      </w:r>
      <w:r>
        <w:rPr>
          <w:rFonts w:hint="cs"/>
          <w:rtl/>
        </w:rPr>
        <w:t>והפר"ח ו</w:t>
      </w:r>
      <w:r w:rsidR="00FF0E31">
        <w:rPr>
          <w:rFonts w:hint="cs"/>
          <w:rtl/>
        </w:rPr>
        <w:t>'</w:t>
      </w:r>
      <w:r>
        <w:rPr>
          <w:rFonts w:hint="cs"/>
          <w:rtl/>
        </w:rPr>
        <w:t>המאמר מרדכי</w:t>
      </w:r>
      <w:r w:rsidR="00FF0E31">
        <w:rPr>
          <w:rFonts w:hint="cs"/>
          <w:rtl/>
        </w:rPr>
        <w:t>' להק</w:t>
      </w:r>
      <w:r>
        <w:rPr>
          <w:rFonts w:hint="cs"/>
          <w:rtl/>
        </w:rPr>
        <w:t xml:space="preserve">ל בזה, שכן הסכימו לביאור הב"י בדעת היראים, שכל ששאב מבעוד יום תועיל לינת הלילה למים. וכן </w:t>
      </w:r>
      <w:r w:rsidR="00EA4DBE">
        <w:rPr>
          <w:rFonts w:hint="cs"/>
          <w:rtl/>
        </w:rPr>
        <w:t>נראה שפסק המשנה ברורה, שלכתחילה אין להקל לשאוב מבעוד יום, אך נראה שמעיקר הדין שיטתו שאפשר, שכן בביאור הלכה נקט כשיטות המתירים. וכן במי שאופה ביום ראשון, ולא שאב ביום חמישי כנדרש, פסק המשנ"ב</w:t>
      </w:r>
      <w:r w:rsidR="00EA4DBE">
        <w:rPr>
          <w:rStyle w:val="a5"/>
          <w:rtl/>
        </w:rPr>
        <w:footnoteReference w:id="5"/>
      </w:r>
      <w:r w:rsidR="00EA4DBE">
        <w:rPr>
          <w:rFonts w:hint="cs"/>
          <w:rtl/>
        </w:rPr>
        <w:t xml:space="preserve"> שישאב ביום שישי מבעוד יום, ולא הקל כשיטת הפוסקים שסברו שהוי שאיבה של מצוה ולכן יכול בבין השמשות של יום ו' (עי' שע"ת ס"ד']. </w:t>
      </w:r>
    </w:p>
    <w:p w:rsidR="00DF52A6" w:rsidRDefault="0028368B" w:rsidP="00517DCF">
      <w:pPr>
        <w:spacing w:line="360" w:lineRule="auto"/>
        <w:rPr>
          <w:rtl/>
        </w:rPr>
      </w:pPr>
      <w:r>
        <w:rPr>
          <w:rFonts w:hint="cs"/>
          <w:rtl/>
        </w:rPr>
        <w:t>נמצא שלדעת השו"ע ניתן לשאוב לכתחילה מבעוד יום. ולדעת הפוסקים כרמ"א</w:t>
      </w:r>
      <w:r w:rsidR="00FF0E31">
        <w:rPr>
          <w:rFonts w:hint="cs"/>
          <w:rtl/>
        </w:rPr>
        <w:t xml:space="preserve"> </w:t>
      </w:r>
      <w:r>
        <w:rPr>
          <w:rFonts w:hint="cs"/>
          <w:rtl/>
        </w:rPr>
        <w:t>יש לכתחילה לשאוב בבין השמשות דוקא</w:t>
      </w:r>
      <w:r w:rsidR="00DC3430">
        <w:rPr>
          <w:rFonts w:hint="cs"/>
          <w:rtl/>
        </w:rPr>
        <w:t>, וכפי שכתבו הסמ"ק, המגן אברהם, חיי אדם ועוד.</w:t>
      </w:r>
      <w:r>
        <w:rPr>
          <w:rFonts w:hint="cs"/>
          <w:rtl/>
        </w:rPr>
        <w:t xml:space="preserve"> אך </w:t>
      </w:r>
      <w:r w:rsidR="00DC3430">
        <w:rPr>
          <w:rFonts w:hint="cs"/>
          <w:rtl/>
        </w:rPr>
        <w:t xml:space="preserve">כאמור </w:t>
      </w:r>
      <w:r>
        <w:rPr>
          <w:rFonts w:hint="cs"/>
          <w:rtl/>
        </w:rPr>
        <w:t xml:space="preserve">אם בדיעבד </w:t>
      </w:r>
      <w:r w:rsidR="00EA4DBE">
        <w:rPr>
          <w:rFonts w:hint="cs"/>
          <w:rtl/>
        </w:rPr>
        <w:t xml:space="preserve">(ולכאורה, באין לו מים אחרים הוי כשעת הדחק) </w:t>
      </w:r>
      <w:r>
        <w:rPr>
          <w:rFonts w:hint="cs"/>
          <w:rtl/>
        </w:rPr>
        <w:t xml:space="preserve">שאב מבעוד יום, יכול לכתחילה ללוש במים אלו. </w:t>
      </w:r>
    </w:p>
    <w:p w:rsidR="00AB3B84" w:rsidRDefault="00DC3430" w:rsidP="00EA4DBE">
      <w:pPr>
        <w:spacing w:line="360" w:lineRule="auto"/>
        <w:rPr>
          <w:rtl/>
        </w:rPr>
      </w:pPr>
      <w:r>
        <w:rPr>
          <w:rFonts w:hint="cs"/>
          <w:rtl/>
        </w:rPr>
        <w:t>ו</w:t>
      </w:r>
      <w:r w:rsidR="00517DCF">
        <w:rPr>
          <w:rFonts w:hint="cs"/>
          <w:rtl/>
        </w:rPr>
        <w:t xml:space="preserve">ממילא </w:t>
      </w:r>
      <w:r>
        <w:rPr>
          <w:rFonts w:hint="cs"/>
          <w:rtl/>
        </w:rPr>
        <w:t>לעניין מים מינרלים בבקבוקים, שנשאבו זמן ממושך קודם לאפ</w:t>
      </w:r>
      <w:r w:rsidR="002131D5">
        <w:rPr>
          <w:rFonts w:hint="cs"/>
          <w:rtl/>
        </w:rPr>
        <w:t xml:space="preserve">יה, לדעת השו"ע אין חסרון בדבר. אולם </w:t>
      </w:r>
      <w:r>
        <w:rPr>
          <w:rFonts w:hint="cs"/>
          <w:rtl/>
        </w:rPr>
        <w:t>לדעת הרמ"א יש חסרון בכך</w:t>
      </w:r>
      <w:r w:rsidR="00EA4DBE">
        <w:rPr>
          <w:rFonts w:hint="cs"/>
          <w:rtl/>
        </w:rPr>
        <w:t>.</w:t>
      </w:r>
    </w:p>
    <w:p w:rsidR="00E35510" w:rsidRDefault="00E35510" w:rsidP="00E35510">
      <w:pPr>
        <w:spacing w:line="360" w:lineRule="auto"/>
        <w:rPr>
          <w:rtl/>
        </w:rPr>
      </w:pPr>
    </w:p>
    <w:p w:rsidR="00693E44" w:rsidRDefault="00A77DD0" w:rsidP="00693E44">
      <w:pPr>
        <w:spacing w:line="360" w:lineRule="auto"/>
        <w:rPr>
          <w:rtl/>
        </w:rPr>
      </w:pPr>
      <w:r>
        <w:rPr>
          <w:rFonts w:hint="cs"/>
          <w:rtl/>
        </w:rPr>
        <w:t>אומנם נראה חיסרון מסויים</w:t>
      </w:r>
      <w:r w:rsidR="00693E44">
        <w:rPr>
          <w:rFonts w:hint="cs"/>
          <w:rtl/>
        </w:rPr>
        <w:t>, בבקבוקים הנקנים,</w:t>
      </w:r>
      <w:r>
        <w:rPr>
          <w:rFonts w:hint="cs"/>
          <w:rtl/>
        </w:rPr>
        <w:t xml:space="preserve"> לגבי שאיבה לשם מצוה. שכן המשנ"ב</w:t>
      </w:r>
      <w:r>
        <w:rPr>
          <w:rStyle w:val="a5"/>
          <w:rtl/>
        </w:rPr>
        <w:footnoteReference w:id="6"/>
      </w:r>
      <w:r>
        <w:rPr>
          <w:rFonts w:hint="cs"/>
          <w:rtl/>
        </w:rPr>
        <w:t xml:space="preserve"> הביא שבזמ</w:t>
      </w:r>
      <w:r w:rsidR="00693E44">
        <w:rPr>
          <w:rFonts w:hint="cs"/>
          <w:rtl/>
        </w:rPr>
        <w:t>ן השאיבה יאמר 'לשם מצת מצוה'</w:t>
      </w:r>
      <w:r>
        <w:rPr>
          <w:rFonts w:hint="cs"/>
          <w:rtl/>
        </w:rPr>
        <w:t xml:space="preserve"> וממלא הבקבוקים במפעל</w:t>
      </w:r>
      <w:r w:rsidR="00693E44">
        <w:rPr>
          <w:rFonts w:hint="cs"/>
          <w:rtl/>
        </w:rPr>
        <w:t>, וד</w:t>
      </w:r>
      <w:r>
        <w:rPr>
          <w:rFonts w:hint="cs"/>
          <w:rtl/>
        </w:rPr>
        <w:t xml:space="preserve">אי לא שאב את המים לשם מצת מצוה. ומקורו </w:t>
      </w:r>
      <w:r w:rsidR="00693E44">
        <w:rPr>
          <w:rFonts w:hint="cs"/>
          <w:rtl/>
        </w:rPr>
        <w:t xml:space="preserve">לכאורה </w:t>
      </w:r>
      <w:r>
        <w:rPr>
          <w:rFonts w:hint="cs"/>
          <w:rtl/>
        </w:rPr>
        <w:t>ב</w:t>
      </w:r>
      <w:r w:rsidR="00693E44">
        <w:rPr>
          <w:rFonts w:hint="cs"/>
          <w:rtl/>
        </w:rPr>
        <w:t>מנהגים שכותב ה</w:t>
      </w:r>
      <w:r>
        <w:rPr>
          <w:rFonts w:hint="cs"/>
          <w:rtl/>
        </w:rPr>
        <w:t>מהרי"ל</w:t>
      </w:r>
      <w:r>
        <w:rPr>
          <w:rStyle w:val="a5"/>
          <w:rtl/>
        </w:rPr>
        <w:footnoteReference w:id="7"/>
      </w:r>
      <w:r>
        <w:rPr>
          <w:rFonts w:hint="cs"/>
          <w:rtl/>
        </w:rPr>
        <w:t xml:space="preserve">. </w:t>
      </w:r>
      <w:r w:rsidR="00693E44">
        <w:rPr>
          <w:rFonts w:hint="cs"/>
          <w:rtl/>
        </w:rPr>
        <w:t>אך ודאי שאין הדבר מעכב כלל. ונראה לומר, שיתכן ומטרת האמירה היא לעורר את הלב לשמירה על מים מחמץ</w:t>
      </w:r>
      <w:r w:rsidR="00693E44">
        <w:rPr>
          <w:rStyle w:val="a5"/>
          <w:rtl/>
        </w:rPr>
        <w:footnoteReference w:id="8"/>
      </w:r>
      <w:r w:rsidR="00693E44">
        <w:rPr>
          <w:rFonts w:hint="cs"/>
          <w:rtl/>
        </w:rPr>
        <w:t xml:space="preserve">. וממילא במים המינרליים שנעשו תחת פיקוח ובקרה, ולורב אף תחת הכשר לפסח, אין חשש של חמץ במים אלו. </w:t>
      </w:r>
    </w:p>
    <w:p w:rsidR="00693E44" w:rsidRDefault="00693E44" w:rsidP="00693E44">
      <w:pPr>
        <w:spacing w:line="360" w:lineRule="auto"/>
        <w:rPr>
          <w:rtl/>
        </w:rPr>
      </w:pPr>
      <w:r>
        <w:rPr>
          <w:rFonts w:hint="cs"/>
          <w:rtl/>
        </w:rPr>
        <w:t xml:space="preserve">ועוד יותר נראה לענ"ד, שאמירת 'לשם מצת מצוה' בשאיבה, נועדה מפני חיבוב מצוה, וכדי שהשואב והמתאמץ יזכה בערך של עוסק במצוה.  </w:t>
      </w:r>
    </w:p>
    <w:p w:rsidR="00E35510" w:rsidRPr="00EA4DBE" w:rsidRDefault="00E35510" w:rsidP="00E35510">
      <w:pPr>
        <w:spacing w:line="360" w:lineRule="auto"/>
        <w:rPr>
          <w:u w:val="single"/>
          <w:rtl/>
        </w:rPr>
      </w:pPr>
      <w:r w:rsidRPr="00EA4DBE">
        <w:rPr>
          <w:rFonts w:hint="cs"/>
          <w:u w:val="single"/>
          <w:rtl/>
        </w:rPr>
        <w:t>חשש תוספות חומרים במים</w:t>
      </w:r>
    </w:p>
    <w:p w:rsidR="008F042A" w:rsidRDefault="008F042A" w:rsidP="008F042A">
      <w:pPr>
        <w:spacing w:line="360" w:lineRule="auto"/>
        <w:rPr>
          <w:rtl/>
        </w:rPr>
      </w:pPr>
      <w:r>
        <w:rPr>
          <w:rFonts w:hint="cs"/>
          <w:rtl/>
        </w:rPr>
        <w:t>מים מינרלים נקראים כן משום ברבים מהם הם נלקחים ממעיינות מרובים במינרלים. אומנם לכאורה בכל מים טבעיים הנשאבים ממעיינות יש ממינרלים אלו, אך יתכן ובחלק מהחברות המייצרות יש מינ</w:t>
      </w:r>
      <w:r w:rsidR="00BA5133">
        <w:rPr>
          <w:rFonts w:hint="cs"/>
          <w:rtl/>
        </w:rPr>
        <w:t>ר</w:t>
      </w:r>
      <w:r>
        <w:rPr>
          <w:rFonts w:hint="cs"/>
          <w:rtl/>
        </w:rPr>
        <w:t xml:space="preserve">לים מרובים יותר, </w:t>
      </w:r>
      <w:r w:rsidR="00EA4DBE">
        <w:rPr>
          <w:rFonts w:hint="cs"/>
          <w:rtl/>
        </w:rPr>
        <w:t xml:space="preserve">בחלק אף המוספים לאחר שאיבת המים, </w:t>
      </w:r>
      <w:r>
        <w:rPr>
          <w:rFonts w:hint="cs"/>
          <w:rtl/>
        </w:rPr>
        <w:t>וכן ישנם מים המשווקים כמים מינרלים, אך המתבונן יראה שאלו מים מזוקקים וכד', ו</w:t>
      </w:r>
      <w:r w:rsidR="00834428">
        <w:rPr>
          <w:rFonts w:hint="cs"/>
          <w:rtl/>
        </w:rPr>
        <w:t>אינן מים מינרלים כמבו</w:t>
      </w:r>
      <w:r>
        <w:rPr>
          <w:rFonts w:hint="cs"/>
          <w:rtl/>
        </w:rPr>
        <w:t>אר בחוק, שזה מים הנשאבים אך ורק ממעיינות</w:t>
      </w:r>
      <w:r w:rsidR="00EA4DBE">
        <w:rPr>
          <w:rFonts w:hint="cs"/>
          <w:rtl/>
        </w:rPr>
        <w:t>, ישירות לבקבוק</w:t>
      </w:r>
      <w:r>
        <w:rPr>
          <w:rFonts w:hint="cs"/>
          <w:rtl/>
        </w:rPr>
        <w:t xml:space="preserve">. ואגב כך נתייחס לשימוש במים מהברז לצורך 'מים שלנו'. </w:t>
      </w:r>
    </w:p>
    <w:p w:rsidR="00D96CC8" w:rsidRDefault="00716269" w:rsidP="00A018FC">
      <w:pPr>
        <w:spacing w:line="360" w:lineRule="auto"/>
        <w:rPr>
          <w:rtl/>
        </w:rPr>
      </w:pPr>
      <w:r>
        <w:rPr>
          <w:rFonts w:hint="cs"/>
          <w:rtl/>
        </w:rPr>
        <w:lastRenderedPageBreak/>
        <w:t xml:space="preserve">בספר </w:t>
      </w:r>
      <w:r w:rsidR="00834428">
        <w:rPr>
          <w:rFonts w:hint="cs"/>
          <w:rtl/>
        </w:rPr>
        <w:t>'</w:t>
      </w:r>
      <w:r>
        <w:rPr>
          <w:rFonts w:hint="cs"/>
          <w:rtl/>
        </w:rPr>
        <w:t>מועדים וזמנים</w:t>
      </w:r>
      <w:r w:rsidR="00834428">
        <w:rPr>
          <w:rFonts w:hint="cs"/>
          <w:rtl/>
        </w:rPr>
        <w:t>'</w:t>
      </w:r>
      <w:r>
        <w:rPr>
          <w:rStyle w:val="a5"/>
          <w:rtl/>
        </w:rPr>
        <w:footnoteReference w:id="9"/>
      </w:r>
      <w:r>
        <w:rPr>
          <w:rFonts w:hint="cs"/>
          <w:rtl/>
        </w:rPr>
        <w:t xml:space="preserve"> הביא בשם </w:t>
      </w:r>
      <w:r w:rsidR="00834428">
        <w:rPr>
          <w:rFonts w:hint="cs"/>
          <w:rtl/>
        </w:rPr>
        <w:t>'</w:t>
      </w:r>
      <w:r>
        <w:rPr>
          <w:rFonts w:hint="cs"/>
          <w:rtl/>
        </w:rPr>
        <w:t>הגאון מטשיבין</w:t>
      </w:r>
      <w:r w:rsidR="00834428">
        <w:rPr>
          <w:rFonts w:hint="cs"/>
          <w:rtl/>
        </w:rPr>
        <w:t>'</w:t>
      </w:r>
      <w:r>
        <w:rPr>
          <w:rFonts w:hint="cs"/>
          <w:rtl/>
        </w:rPr>
        <w:t xml:space="preserve"> שאין לקחת מים מהברז</w:t>
      </w:r>
      <w:r w:rsidR="00BA5133">
        <w:rPr>
          <w:rFonts w:hint="cs"/>
          <w:rtl/>
        </w:rPr>
        <w:t xml:space="preserve"> לצורך 'מים שלנו', משום שמוסיפים</w:t>
      </w:r>
      <w:r>
        <w:rPr>
          <w:rFonts w:hint="cs"/>
          <w:rtl/>
        </w:rPr>
        <w:t xml:space="preserve"> למים פלוריד וכלור ואולי חומרים נוספים, ויש חשש שה</w:t>
      </w:r>
      <w:r w:rsidR="00BA5133">
        <w:rPr>
          <w:rFonts w:hint="cs"/>
          <w:rtl/>
        </w:rPr>
        <w:t>ו</w:t>
      </w:r>
      <w:r>
        <w:rPr>
          <w:rFonts w:hint="cs"/>
          <w:rtl/>
        </w:rPr>
        <w:t>וי כמי פירות שכשמעורבים במים הם מחמיצים במהירות רבה</w:t>
      </w:r>
      <w:r>
        <w:rPr>
          <w:rStyle w:val="a5"/>
          <w:rtl/>
        </w:rPr>
        <w:footnoteReference w:id="10"/>
      </w:r>
      <w:r w:rsidR="00220FDE">
        <w:rPr>
          <w:rFonts w:hint="cs"/>
          <w:rtl/>
        </w:rPr>
        <w:t xml:space="preserve">. </w:t>
      </w:r>
      <w:r w:rsidR="008F042A">
        <w:rPr>
          <w:rFonts w:hint="cs"/>
          <w:rtl/>
        </w:rPr>
        <w:t xml:space="preserve">וכן פסק בשו"ת </w:t>
      </w:r>
      <w:r w:rsidR="00834428">
        <w:rPr>
          <w:rFonts w:hint="cs"/>
          <w:rtl/>
        </w:rPr>
        <w:t>'</w:t>
      </w:r>
      <w:r w:rsidR="008F042A">
        <w:rPr>
          <w:rFonts w:hint="cs"/>
          <w:rtl/>
        </w:rPr>
        <w:t>משנה הלכות</w:t>
      </w:r>
      <w:r w:rsidR="00834428">
        <w:rPr>
          <w:rFonts w:hint="cs"/>
          <w:rtl/>
        </w:rPr>
        <w:t>'</w:t>
      </w:r>
      <w:r w:rsidR="008F042A">
        <w:rPr>
          <w:rStyle w:val="a5"/>
          <w:rtl/>
        </w:rPr>
        <w:footnoteReference w:id="11"/>
      </w:r>
      <w:r w:rsidR="00A018FC">
        <w:rPr>
          <w:rFonts w:hint="cs"/>
          <w:rtl/>
        </w:rPr>
        <w:t xml:space="preserve">. </w:t>
      </w:r>
      <w:r w:rsidR="00220FDE">
        <w:rPr>
          <w:rFonts w:hint="cs"/>
          <w:rtl/>
        </w:rPr>
        <w:t>כדוגמת זה פסק ב</w:t>
      </w:r>
      <w:r w:rsidR="00A018FC">
        <w:rPr>
          <w:rFonts w:hint="cs"/>
          <w:rtl/>
        </w:rPr>
        <w:t>'</w:t>
      </w:r>
      <w:r w:rsidR="00220FDE">
        <w:rPr>
          <w:rFonts w:hint="cs"/>
          <w:rtl/>
        </w:rPr>
        <w:t>כף החיים</w:t>
      </w:r>
      <w:r w:rsidR="00A018FC">
        <w:rPr>
          <w:rFonts w:hint="cs"/>
          <w:rtl/>
        </w:rPr>
        <w:t>'</w:t>
      </w:r>
      <w:r w:rsidR="00220FDE">
        <w:rPr>
          <w:rStyle w:val="a5"/>
          <w:rtl/>
        </w:rPr>
        <w:footnoteReference w:id="12"/>
      </w:r>
      <w:r w:rsidR="00220FDE">
        <w:rPr>
          <w:rFonts w:hint="cs"/>
          <w:rtl/>
        </w:rPr>
        <w:t xml:space="preserve"> שאין לקחת מים שעברו בצינורות חדשים שהתקינו אותם, הואיל ויש בהם מעט שמן, ויש לחשוש שהוי כמי פירות המעורבים במים. </w:t>
      </w:r>
    </w:p>
    <w:p w:rsidR="00DE0891" w:rsidRDefault="00DE0891" w:rsidP="008F042A">
      <w:pPr>
        <w:spacing w:line="360" w:lineRule="auto"/>
        <w:rPr>
          <w:rtl/>
        </w:rPr>
      </w:pPr>
      <w:r>
        <w:rPr>
          <w:rFonts w:hint="cs"/>
          <w:rtl/>
        </w:rPr>
        <w:t>מאידך</w:t>
      </w:r>
      <w:r w:rsidR="00834428">
        <w:rPr>
          <w:rFonts w:hint="cs"/>
          <w:rtl/>
        </w:rPr>
        <w:t>,</w:t>
      </w:r>
      <w:r>
        <w:rPr>
          <w:rFonts w:hint="cs"/>
          <w:rtl/>
        </w:rPr>
        <w:t xml:space="preserve"> דעת רוב האחרונים שלא לחשוש לזה כלל. וכן פסק הגרש"ז אויערבך</w:t>
      </w:r>
      <w:r>
        <w:rPr>
          <w:rStyle w:val="a5"/>
          <w:rtl/>
        </w:rPr>
        <w:footnoteReference w:id="13"/>
      </w:r>
      <w:r>
        <w:rPr>
          <w:rFonts w:hint="cs"/>
          <w:rtl/>
        </w:rPr>
        <w:t>, אור לציון</w:t>
      </w:r>
      <w:r w:rsidR="00142B56">
        <w:rPr>
          <w:rStyle w:val="a5"/>
          <w:rtl/>
        </w:rPr>
        <w:footnoteReference w:id="14"/>
      </w:r>
      <w:r w:rsidR="00E35510">
        <w:rPr>
          <w:rFonts w:hint="cs"/>
          <w:rtl/>
        </w:rPr>
        <w:t xml:space="preserve"> ועוד.</w:t>
      </w:r>
    </w:p>
    <w:p w:rsidR="008F042A" w:rsidRDefault="00BA5133" w:rsidP="00DA697B">
      <w:pPr>
        <w:spacing w:line="360" w:lineRule="auto"/>
        <w:rPr>
          <w:rtl/>
        </w:rPr>
      </w:pPr>
      <w:r>
        <w:rPr>
          <w:rFonts w:hint="cs"/>
          <w:rtl/>
        </w:rPr>
        <w:t>ה'</w:t>
      </w:r>
      <w:r w:rsidR="00F552D6">
        <w:rPr>
          <w:rFonts w:hint="cs"/>
          <w:rtl/>
        </w:rPr>
        <w:t>מגן אברהם</w:t>
      </w:r>
      <w:r>
        <w:rPr>
          <w:rFonts w:hint="cs"/>
          <w:rtl/>
        </w:rPr>
        <w:t>'</w:t>
      </w:r>
      <w:r>
        <w:rPr>
          <w:rStyle w:val="a5"/>
          <w:rtl/>
        </w:rPr>
        <w:footnoteReference w:id="15"/>
      </w:r>
      <w:r>
        <w:rPr>
          <w:rFonts w:hint="cs"/>
          <w:rtl/>
        </w:rPr>
        <w:t xml:space="preserve"> כתב שאם הוסיפו מעט מי פירות למים, אינם מחמיצים. וראייתו מהרא"ש שפסק שאם קיטף את המצות במי פירות אינו מחמיץ, וביאר</w:t>
      </w:r>
      <w:r w:rsidR="00DA697B">
        <w:rPr>
          <w:rFonts w:hint="cs"/>
          <w:rtl/>
        </w:rPr>
        <w:t xml:space="preserve"> המ"א</w:t>
      </w:r>
      <w:r>
        <w:rPr>
          <w:rStyle w:val="a5"/>
          <w:rtl/>
        </w:rPr>
        <w:footnoteReference w:id="16"/>
      </w:r>
      <w:r w:rsidR="00E6514C">
        <w:rPr>
          <w:rFonts w:hint="cs"/>
          <w:rtl/>
        </w:rPr>
        <w:t xml:space="preserve"> </w:t>
      </w:r>
      <w:r w:rsidR="00DA697B">
        <w:rPr>
          <w:rFonts w:hint="cs"/>
          <w:rtl/>
        </w:rPr>
        <w:t xml:space="preserve">כוונתו, </w:t>
      </w:r>
      <w:r w:rsidR="00E6514C">
        <w:rPr>
          <w:rFonts w:hint="cs"/>
          <w:rtl/>
        </w:rPr>
        <w:t>משום שהווי מים מועטים בלבד, ואין בכוחם לשנות את כל המים להיות מחמיצים, וכמבואר ב</w:t>
      </w:r>
      <w:r w:rsidR="00DA697B">
        <w:rPr>
          <w:rFonts w:hint="cs"/>
          <w:rtl/>
        </w:rPr>
        <w:t>'</w:t>
      </w:r>
      <w:r w:rsidR="00E6514C">
        <w:rPr>
          <w:rFonts w:hint="cs"/>
          <w:rtl/>
        </w:rPr>
        <w:t>פרי מגדים</w:t>
      </w:r>
      <w:r w:rsidR="00DA697B">
        <w:rPr>
          <w:rFonts w:hint="cs"/>
          <w:rtl/>
        </w:rPr>
        <w:t>'</w:t>
      </w:r>
      <w:r w:rsidR="00E6514C">
        <w:rPr>
          <w:rFonts w:hint="cs"/>
          <w:rtl/>
        </w:rPr>
        <w:t xml:space="preserve"> כוונתו. </w:t>
      </w:r>
    </w:p>
    <w:p w:rsidR="00E6514C" w:rsidRDefault="00E6514C" w:rsidP="008F042A">
      <w:pPr>
        <w:spacing w:line="360" w:lineRule="auto"/>
        <w:rPr>
          <w:rtl/>
        </w:rPr>
      </w:pPr>
      <w:r>
        <w:rPr>
          <w:rFonts w:hint="cs"/>
          <w:rtl/>
        </w:rPr>
        <w:t xml:space="preserve">אומנם הרמ"א החמיר בדין הרא"ש של קיטוף המצות במי פירות, וכתב שהמנהג להחמיר שלא לעשות כן, אך נראה שבדיעבד וודאי שלא יאסור. </w:t>
      </w:r>
    </w:p>
    <w:p w:rsidR="00E6514C" w:rsidRDefault="00E6514C" w:rsidP="004935CC">
      <w:pPr>
        <w:spacing w:line="360" w:lineRule="auto"/>
        <w:rPr>
          <w:rtl/>
        </w:rPr>
      </w:pPr>
      <w:r>
        <w:rPr>
          <w:rFonts w:hint="cs"/>
          <w:rtl/>
        </w:rPr>
        <w:t>והנה גם אם נחשיב מיעוט הכלור כמי פירות, ניתן לצרף דעת ה</w:t>
      </w:r>
      <w:r w:rsidR="004935CC">
        <w:rPr>
          <w:rFonts w:hint="cs"/>
          <w:rtl/>
        </w:rPr>
        <w:t>'</w:t>
      </w:r>
      <w:r>
        <w:rPr>
          <w:rFonts w:hint="cs"/>
          <w:rtl/>
        </w:rPr>
        <w:t>פרי מגדים</w:t>
      </w:r>
      <w:r w:rsidR="004935CC">
        <w:rPr>
          <w:rFonts w:hint="cs"/>
          <w:rtl/>
        </w:rPr>
        <w:t>'</w:t>
      </w:r>
      <w:r>
        <w:rPr>
          <w:rStyle w:val="a5"/>
          <w:rtl/>
        </w:rPr>
        <w:footnoteReference w:id="17"/>
      </w:r>
      <w:r>
        <w:rPr>
          <w:rFonts w:hint="cs"/>
          <w:rtl/>
        </w:rPr>
        <w:t xml:space="preserve"> שמי הפירות בטלים בס' במים. בנוסף, בדין עירוב מי הפירות</w:t>
      </w:r>
      <w:r w:rsidR="004935CC">
        <w:rPr>
          <w:rFonts w:hint="cs"/>
          <w:rtl/>
        </w:rPr>
        <w:t>,</w:t>
      </w:r>
      <w:r>
        <w:rPr>
          <w:rFonts w:hint="cs"/>
          <w:rtl/>
        </w:rPr>
        <w:t xml:space="preserve"> רבים האחרונים שהביאו שאף באופן שמעיקר הדין מותר, כגון שלש במהירות גדולה ללא שום שהיה, שמעיקר הדין אף בעירוב מי פירות המצה תהיה מותרת, שיש לאסור משום שלא הוי </w:t>
      </w:r>
      <w:r w:rsidR="004935CC">
        <w:rPr>
          <w:rFonts w:hint="cs"/>
          <w:rtl/>
        </w:rPr>
        <w:t>'</w:t>
      </w:r>
      <w:r>
        <w:rPr>
          <w:rFonts w:hint="cs"/>
          <w:rtl/>
        </w:rPr>
        <w:t>לחם עוני</w:t>
      </w:r>
      <w:r w:rsidR="004935CC">
        <w:rPr>
          <w:rFonts w:hint="cs"/>
          <w:rtl/>
        </w:rPr>
        <w:t>'</w:t>
      </w:r>
      <w:r>
        <w:rPr>
          <w:rFonts w:hint="cs"/>
          <w:rtl/>
        </w:rPr>
        <w:t>, שכן יש לה טעם עשיר. ונמצאנו למדים לשיטתם שכל הנידון הוא באופן שהמי פירות משפיעים על הטעם, ואם הם בכמות מועטה מאוד</w:t>
      </w:r>
      <w:r w:rsidR="004935CC">
        <w:rPr>
          <w:rFonts w:hint="cs"/>
          <w:rtl/>
        </w:rPr>
        <w:t xml:space="preserve">, </w:t>
      </w:r>
      <w:r>
        <w:rPr>
          <w:rFonts w:hint="cs"/>
          <w:rtl/>
        </w:rPr>
        <w:t>אין לזה השפעה על הטעם וממילא בט</w:t>
      </w:r>
      <w:r w:rsidR="00FC4CA5">
        <w:rPr>
          <w:rFonts w:hint="cs"/>
          <w:rtl/>
        </w:rPr>
        <w:t>לים במים, ואין להם השפעה עליהם, וכן כתב בחק יעקב</w:t>
      </w:r>
      <w:r w:rsidR="00FC4CA5">
        <w:rPr>
          <w:rStyle w:val="a5"/>
          <w:rtl/>
        </w:rPr>
        <w:footnoteReference w:id="18"/>
      </w:r>
      <w:r w:rsidR="00142B56">
        <w:rPr>
          <w:rFonts w:hint="cs"/>
          <w:rtl/>
        </w:rPr>
        <w:t>, וכן משמע בדעת מרן ה'בן איש חי'</w:t>
      </w:r>
      <w:r w:rsidR="00142B56">
        <w:rPr>
          <w:rStyle w:val="a5"/>
          <w:rtl/>
        </w:rPr>
        <w:footnoteReference w:id="19"/>
      </w:r>
      <w:r w:rsidR="00142B56">
        <w:rPr>
          <w:rFonts w:hint="cs"/>
          <w:rtl/>
        </w:rPr>
        <w:t xml:space="preserve">. וודאי שמי ברז או במים מינרלים שכל עניינם לשתיה, ואם יהיה נרגש בהם טעם אחר יהיו פסולים לבני אדם לשתיה. </w:t>
      </w:r>
    </w:p>
    <w:p w:rsidR="00D96CC8" w:rsidRDefault="00DE0891" w:rsidP="00E35510">
      <w:pPr>
        <w:spacing w:line="360" w:lineRule="auto"/>
        <w:rPr>
          <w:rtl/>
        </w:rPr>
      </w:pPr>
      <w:r>
        <w:rPr>
          <w:rFonts w:hint="cs"/>
          <w:rtl/>
        </w:rPr>
        <w:t>נראה לענ"ד להוסיף לצד זה, ש</w:t>
      </w:r>
      <w:r w:rsidR="00D96CC8">
        <w:rPr>
          <w:rFonts w:hint="cs"/>
          <w:rtl/>
        </w:rPr>
        <w:t>השו"ע</w:t>
      </w:r>
      <w:r w:rsidR="00D96CC8">
        <w:rPr>
          <w:rStyle w:val="a5"/>
          <w:rtl/>
        </w:rPr>
        <w:footnoteReference w:id="20"/>
      </w:r>
      <w:r w:rsidR="00D96CC8">
        <w:rPr>
          <w:rFonts w:hint="cs"/>
          <w:rtl/>
        </w:rPr>
        <w:t xml:space="preserve"> פסק שמעט מים שמעורבים ביין, הואיל ונתבטלו ביין קודם ללישה אינן מחמיצין, ודינן כמי פירות שאינן מחמיצים כלל. ונחלקו האחרונים בהבנת דברי השו"ע</w:t>
      </w:r>
      <w:r w:rsidR="00D96CC8">
        <w:rPr>
          <w:rtl/>
        </w:rPr>
        <w:t>–</w:t>
      </w:r>
      <w:r w:rsidR="00D96CC8">
        <w:rPr>
          <w:rFonts w:hint="cs"/>
          <w:rtl/>
        </w:rPr>
        <w:t xml:space="preserve"> שדעת רוב האחרונים שכוונתו שהמים התערבו ביין קודם לתסיסת היין, ולכן במהלך תסיסית היין המים התבטלו לחלו</w:t>
      </w:r>
      <w:r w:rsidR="00565237">
        <w:rPr>
          <w:rFonts w:hint="cs"/>
          <w:rtl/>
        </w:rPr>
        <w:t>ט</w:t>
      </w:r>
      <w:r w:rsidR="00D96CC8">
        <w:rPr>
          <w:rFonts w:hint="cs"/>
          <w:rtl/>
        </w:rPr>
        <w:t>ין והפכו להיות חלק מהיין. אולם הגר"א</w:t>
      </w:r>
      <w:r w:rsidR="00D96CC8">
        <w:rPr>
          <w:rStyle w:val="a5"/>
          <w:rtl/>
        </w:rPr>
        <w:footnoteReference w:id="21"/>
      </w:r>
      <w:r w:rsidR="00D96CC8">
        <w:rPr>
          <w:rFonts w:hint="cs"/>
          <w:rtl/>
        </w:rPr>
        <w:t xml:space="preserve"> ביאר הדברים </w:t>
      </w:r>
      <w:r w:rsidR="00D96CC8">
        <w:rPr>
          <w:rFonts w:hint="cs"/>
          <w:rtl/>
        </w:rPr>
        <w:lastRenderedPageBreak/>
        <w:t>כפשוטם, שמעט המים שביין התבטלו, והביא ראיה מדברי הגמרא</w:t>
      </w:r>
      <w:r w:rsidR="00D96CC8">
        <w:rPr>
          <w:rStyle w:val="a5"/>
          <w:rtl/>
        </w:rPr>
        <w:footnoteReference w:id="22"/>
      </w:r>
      <w:r w:rsidR="00D96CC8">
        <w:rPr>
          <w:rFonts w:hint="cs"/>
          <w:rtl/>
        </w:rPr>
        <w:t xml:space="preserve">: </w:t>
      </w:r>
      <w:r w:rsidR="00565237">
        <w:rPr>
          <w:rFonts w:hint="cs"/>
          <w:rtl/>
        </w:rPr>
        <w:t>"</w:t>
      </w:r>
      <w:r w:rsidR="00D96CC8">
        <w:rPr>
          <w:rFonts w:hint="cs"/>
          <w:rtl/>
        </w:rPr>
        <w:t>אמרי</w:t>
      </w:r>
      <w:r w:rsidR="00565237">
        <w:rPr>
          <w:rFonts w:hint="cs"/>
          <w:rtl/>
        </w:rPr>
        <w:t xml:space="preserve"> </w:t>
      </w:r>
      <w:r w:rsidR="00D96CC8">
        <w:rPr>
          <w:rFonts w:hint="cs"/>
          <w:rtl/>
        </w:rPr>
        <w:t>דבי</w:t>
      </w:r>
      <w:r w:rsidR="00565237">
        <w:rPr>
          <w:rFonts w:hint="cs"/>
          <w:rtl/>
        </w:rPr>
        <w:t xml:space="preserve"> </w:t>
      </w:r>
      <w:r w:rsidR="00D96CC8">
        <w:rPr>
          <w:rFonts w:hint="cs"/>
          <w:rtl/>
        </w:rPr>
        <w:t>רבי</w:t>
      </w:r>
      <w:r w:rsidR="00565237">
        <w:rPr>
          <w:rFonts w:hint="cs"/>
          <w:rtl/>
        </w:rPr>
        <w:t xml:space="preserve"> </w:t>
      </w:r>
      <w:r w:rsidR="00D96CC8">
        <w:rPr>
          <w:rFonts w:hint="cs"/>
          <w:rtl/>
        </w:rPr>
        <w:t>שילא</w:t>
      </w:r>
      <w:r w:rsidR="00D96CC8">
        <w:rPr>
          <w:rtl/>
        </w:rPr>
        <w:t xml:space="preserve">: </w:t>
      </w:r>
      <w:r w:rsidR="00D96CC8">
        <w:rPr>
          <w:rFonts w:hint="cs"/>
          <w:rtl/>
        </w:rPr>
        <w:t>ותיקא</w:t>
      </w:r>
      <w:r w:rsidR="00565237">
        <w:rPr>
          <w:rFonts w:hint="cs"/>
          <w:rtl/>
        </w:rPr>
        <w:t xml:space="preserve"> </w:t>
      </w:r>
      <w:r w:rsidR="00D96CC8">
        <w:rPr>
          <w:rFonts w:hint="cs"/>
          <w:rtl/>
        </w:rPr>
        <w:t>שרי</w:t>
      </w:r>
      <w:r w:rsidR="00D96CC8">
        <w:rPr>
          <w:rtl/>
        </w:rPr>
        <w:t xml:space="preserve">. </w:t>
      </w:r>
      <w:r w:rsidR="00D96CC8">
        <w:rPr>
          <w:rFonts w:hint="cs"/>
          <w:rtl/>
        </w:rPr>
        <w:t>והתניא</w:t>
      </w:r>
      <w:r w:rsidR="00D96CC8">
        <w:rPr>
          <w:rtl/>
        </w:rPr>
        <w:t xml:space="preserve">: </w:t>
      </w:r>
      <w:r w:rsidR="00D96CC8">
        <w:rPr>
          <w:rFonts w:hint="cs"/>
          <w:rtl/>
        </w:rPr>
        <w:t>ותיקא</w:t>
      </w:r>
      <w:r w:rsidR="00565237">
        <w:rPr>
          <w:rFonts w:hint="cs"/>
          <w:rtl/>
        </w:rPr>
        <w:t xml:space="preserve"> </w:t>
      </w:r>
      <w:r w:rsidR="00D96CC8">
        <w:rPr>
          <w:rFonts w:hint="cs"/>
          <w:rtl/>
        </w:rPr>
        <w:t>אסור</w:t>
      </w:r>
      <w:r w:rsidR="00D96CC8">
        <w:rPr>
          <w:rtl/>
        </w:rPr>
        <w:t xml:space="preserve">! </w:t>
      </w:r>
      <w:r w:rsidR="00565237">
        <w:rPr>
          <w:rtl/>
        </w:rPr>
        <w:t>–</w:t>
      </w:r>
      <w:r w:rsidR="00D96CC8">
        <w:rPr>
          <w:rtl/>
        </w:rPr>
        <w:t xml:space="preserve"> </w:t>
      </w:r>
      <w:r w:rsidR="00D96CC8">
        <w:rPr>
          <w:rFonts w:hint="cs"/>
          <w:rtl/>
        </w:rPr>
        <w:t>לא</w:t>
      </w:r>
      <w:r w:rsidR="00565237">
        <w:rPr>
          <w:rFonts w:hint="cs"/>
          <w:rtl/>
        </w:rPr>
        <w:t xml:space="preserve"> </w:t>
      </w:r>
      <w:r w:rsidR="00D96CC8">
        <w:rPr>
          <w:rFonts w:hint="cs"/>
          <w:rtl/>
        </w:rPr>
        <w:t>קשיא</w:t>
      </w:r>
      <w:r w:rsidR="00D96CC8">
        <w:rPr>
          <w:rtl/>
        </w:rPr>
        <w:t xml:space="preserve">: </w:t>
      </w:r>
      <w:r w:rsidR="00D96CC8">
        <w:rPr>
          <w:rFonts w:hint="cs"/>
          <w:rtl/>
        </w:rPr>
        <w:t>הא</w:t>
      </w:r>
      <w:r w:rsidR="00D96CC8">
        <w:rPr>
          <w:rtl/>
        </w:rPr>
        <w:t xml:space="preserve"> </w:t>
      </w:r>
      <w:r w:rsidR="00565237">
        <w:rPr>
          <w:rtl/>
        </w:rPr>
        <w:t>–</w:t>
      </w:r>
      <w:r w:rsidR="00D96CC8">
        <w:rPr>
          <w:rtl/>
        </w:rPr>
        <w:t xml:space="preserve"> </w:t>
      </w:r>
      <w:r w:rsidR="00D96CC8">
        <w:rPr>
          <w:rFonts w:hint="cs"/>
          <w:rtl/>
        </w:rPr>
        <w:t>דעבדיה</w:t>
      </w:r>
      <w:r w:rsidR="00565237">
        <w:rPr>
          <w:rFonts w:hint="cs"/>
          <w:rtl/>
        </w:rPr>
        <w:t xml:space="preserve"> </w:t>
      </w:r>
      <w:r w:rsidR="00D96CC8">
        <w:rPr>
          <w:rFonts w:hint="cs"/>
          <w:rtl/>
        </w:rPr>
        <w:t>במישח</w:t>
      </w:r>
      <w:r w:rsidR="00565237">
        <w:rPr>
          <w:rFonts w:hint="cs"/>
          <w:rtl/>
        </w:rPr>
        <w:t xml:space="preserve">א </w:t>
      </w:r>
      <w:r w:rsidR="00D96CC8">
        <w:rPr>
          <w:rFonts w:hint="cs"/>
          <w:rtl/>
        </w:rPr>
        <w:t>ומילחא</w:t>
      </w:r>
      <w:r w:rsidR="00D96CC8">
        <w:rPr>
          <w:rtl/>
        </w:rPr>
        <w:t xml:space="preserve">, </w:t>
      </w:r>
      <w:r w:rsidR="00D96CC8">
        <w:rPr>
          <w:rFonts w:hint="cs"/>
          <w:rtl/>
        </w:rPr>
        <w:t>הא</w:t>
      </w:r>
      <w:r w:rsidR="00D96CC8">
        <w:rPr>
          <w:rtl/>
        </w:rPr>
        <w:t xml:space="preserve"> </w:t>
      </w:r>
      <w:r w:rsidR="00565237">
        <w:rPr>
          <w:rtl/>
        </w:rPr>
        <w:t>–</w:t>
      </w:r>
      <w:r w:rsidR="00D96CC8">
        <w:rPr>
          <w:rtl/>
        </w:rPr>
        <w:t xml:space="preserve"> </w:t>
      </w:r>
      <w:r w:rsidR="00D96CC8">
        <w:rPr>
          <w:rFonts w:hint="cs"/>
          <w:rtl/>
        </w:rPr>
        <w:t>דעבדיה</w:t>
      </w:r>
      <w:r w:rsidR="00565237">
        <w:rPr>
          <w:rFonts w:hint="cs"/>
          <w:rtl/>
        </w:rPr>
        <w:t xml:space="preserve"> </w:t>
      </w:r>
      <w:r w:rsidR="00D96CC8">
        <w:rPr>
          <w:rFonts w:hint="cs"/>
          <w:rtl/>
        </w:rPr>
        <w:t>במיא</w:t>
      </w:r>
      <w:r w:rsidR="00565237">
        <w:rPr>
          <w:rFonts w:hint="cs"/>
          <w:rtl/>
        </w:rPr>
        <w:t xml:space="preserve"> </w:t>
      </w:r>
      <w:r w:rsidR="00D96CC8">
        <w:rPr>
          <w:rFonts w:hint="cs"/>
          <w:rtl/>
        </w:rPr>
        <w:t>ומילחא</w:t>
      </w:r>
      <w:r w:rsidR="00565237">
        <w:rPr>
          <w:rFonts w:hint="cs"/>
          <w:rtl/>
        </w:rPr>
        <w:t>"</w:t>
      </w:r>
      <w:r w:rsidR="00D96CC8">
        <w:rPr>
          <w:rFonts w:hint="cs"/>
          <w:rtl/>
        </w:rPr>
        <w:t>. כלומר ותיקא העשוי משמן ומלח בתוכו מותר, והרי מלח מחמם העיסה</w:t>
      </w:r>
      <w:r w:rsidR="00D96CC8">
        <w:rPr>
          <w:rStyle w:val="a5"/>
          <w:rtl/>
        </w:rPr>
        <w:footnoteReference w:id="23"/>
      </w:r>
      <w:r w:rsidR="00565237">
        <w:rPr>
          <w:rFonts w:hint="cs"/>
          <w:rtl/>
        </w:rPr>
        <w:t>?!</w:t>
      </w:r>
      <w:r>
        <w:rPr>
          <w:rFonts w:hint="cs"/>
          <w:rtl/>
        </w:rPr>
        <w:t xml:space="preserve"> אלא שכמות </w:t>
      </w:r>
      <w:r w:rsidR="00D96CC8">
        <w:rPr>
          <w:rFonts w:hint="cs"/>
          <w:rtl/>
        </w:rPr>
        <w:t>מועטת של מלח התבטלה כבר בשמן, והוא הדין ביין עם מעט המים שבתוכו. אומנם דעת רוב האחרונים לבאר השולחן ערוך לא כך</w:t>
      </w:r>
      <w:r w:rsidR="00D96CC8">
        <w:rPr>
          <w:rStyle w:val="a5"/>
          <w:rtl/>
        </w:rPr>
        <w:footnoteReference w:id="24"/>
      </w:r>
      <w:r w:rsidR="00220FDE">
        <w:rPr>
          <w:rFonts w:hint="cs"/>
          <w:rtl/>
        </w:rPr>
        <w:t>, אך הביאור הלכה נקט שבדיעבד וודאי אפשר לסמוך על דברי הגר"א האלו, הואיל ונראה יותר כפשטן של דברים בדעת השו"ע, שכן אם אכן מדובר שהמים היו קודם לתסיסה ביין, לא הוי חידוש כל כך, שכן פשיטא שהם חלק מהיין עצמו.</w:t>
      </w:r>
    </w:p>
    <w:p w:rsidR="00E35510" w:rsidRDefault="00565237" w:rsidP="00565237">
      <w:pPr>
        <w:spacing w:line="360" w:lineRule="auto"/>
        <w:rPr>
          <w:rtl/>
        </w:rPr>
      </w:pPr>
      <w:r>
        <w:rPr>
          <w:rFonts w:hint="cs"/>
          <w:rtl/>
        </w:rPr>
        <w:t>בשולי הדברים נ</w:t>
      </w:r>
      <w:r w:rsidR="00E35510">
        <w:rPr>
          <w:rFonts w:hint="cs"/>
          <w:rtl/>
        </w:rPr>
        <w:t>ציין</w:t>
      </w:r>
      <w:r>
        <w:rPr>
          <w:rFonts w:hint="cs"/>
          <w:rtl/>
        </w:rPr>
        <w:t>,</w:t>
      </w:r>
      <w:r w:rsidR="00E35510">
        <w:rPr>
          <w:rFonts w:hint="cs"/>
          <w:rtl/>
        </w:rPr>
        <w:t xml:space="preserve"> כי ברוב המעיינות מהם המחמירים שואבים, המציאות כיום שמעיינות ובורות אלו אינן נקיים כבעבר, היות ובעבר המים היו מיועדים לשתיה והיו מקפידים על נקיונן, בעוד כיום נוהגים לרחוץ במים אלו, ולעיתים קרובות יש בהם לכלוך רב, ואיני בטוח שנקיונם של מים אלו עולה על מי הברז. ובמיוחד שלעיתים רבות המים הנשאבים מוגדרים כאינן ראויים לשתיה בגלל זיהומים שעוברים אליהם ממי קולחין ושאר זיהומים שבאדמה, ומניין לנו שזיהומים אלו מחמיצים פחות מהכלור וכד' שמוסיפי</w:t>
      </w:r>
      <w:r>
        <w:rPr>
          <w:rFonts w:hint="cs"/>
          <w:rtl/>
        </w:rPr>
        <w:t>ם</w:t>
      </w:r>
      <w:r w:rsidR="00E35510">
        <w:rPr>
          <w:rFonts w:hint="cs"/>
          <w:rtl/>
        </w:rPr>
        <w:t xml:space="preserve"> בכמות מועטת ביותר במי השתיה. </w:t>
      </w:r>
    </w:p>
    <w:p w:rsidR="00AB3B84" w:rsidRDefault="00AB3B84" w:rsidP="00517DCF">
      <w:pPr>
        <w:spacing w:line="360" w:lineRule="auto"/>
        <w:rPr>
          <w:rtl/>
        </w:rPr>
      </w:pPr>
    </w:p>
    <w:p w:rsidR="00AB3B84" w:rsidRDefault="00E35510" w:rsidP="00517DCF">
      <w:pPr>
        <w:spacing w:line="360" w:lineRule="auto"/>
        <w:rPr>
          <w:rtl/>
        </w:rPr>
      </w:pPr>
      <w:r>
        <w:rPr>
          <w:rFonts w:hint="cs"/>
          <w:rtl/>
        </w:rPr>
        <w:t xml:space="preserve">מנהג העולם בפועל הוא להקל לחלוטין בדין מים מן הברז. שכן כל מצות המכונה שנאפות בימינו נעשות במי ברז. </w:t>
      </w:r>
      <w:r w:rsidR="00565237">
        <w:rPr>
          <w:rFonts w:hint="cs"/>
          <w:rtl/>
        </w:rPr>
        <w:t>אומנם יש הרוצים לטעון, שיש מקום להחמיר דוקא במצות היד הנאכלות בליל הסדר. אך אין נראה כן, מפני ש</w:t>
      </w:r>
      <w:r w:rsidR="00AB3B84">
        <w:rPr>
          <w:rFonts w:hint="cs"/>
          <w:rtl/>
        </w:rPr>
        <w:t>אומנם דעת בעל העיטור היא, ש'מים שלנו 'נצרכים רק למצות מצוה, ואילו לשאר ימי החג אין צורך ללוש דוקא במים שלנו. וראייתו היא מדברי הגמרא</w:t>
      </w:r>
      <w:r w:rsidR="002D7FE1">
        <w:rPr>
          <w:rStyle w:val="a5"/>
          <w:rtl/>
        </w:rPr>
        <w:footnoteReference w:id="25"/>
      </w:r>
      <w:r w:rsidR="002D7FE1">
        <w:rPr>
          <w:rFonts w:hint="cs"/>
          <w:rtl/>
        </w:rPr>
        <w:t>: 'בצקות של נכרים, אדם ממלא כרסו מהם'. וודאי שהנכרי לא עשה מצותיו דוקא במים שלנו, שנשאבו במועדן. אך וודאי שדעת רוב הפוסקים אינן כן</w:t>
      </w:r>
      <w:r w:rsidR="002D7FE1">
        <w:rPr>
          <w:rStyle w:val="a5"/>
          <w:rtl/>
        </w:rPr>
        <w:footnoteReference w:id="26"/>
      </w:r>
      <w:r w:rsidR="002D7FE1">
        <w:rPr>
          <w:rFonts w:hint="cs"/>
          <w:rtl/>
        </w:rPr>
        <w:t>. וכן הדעת נוטה, שאם הצורך ב'מים שלנו' הוא מחשש חמץ</w:t>
      </w:r>
      <w:r w:rsidR="00517DCF">
        <w:rPr>
          <w:rStyle w:val="a5"/>
          <w:rtl/>
        </w:rPr>
        <w:footnoteReference w:id="27"/>
      </w:r>
      <w:r w:rsidR="002D7FE1">
        <w:rPr>
          <w:rFonts w:hint="cs"/>
          <w:rtl/>
        </w:rPr>
        <w:t>, מ</w:t>
      </w:r>
      <w:r w:rsidR="00154352">
        <w:rPr>
          <w:rFonts w:hint="cs"/>
          <w:rtl/>
        </w:rPr>
        <w:t>אי נפ"מ בין מצות מצוה לשאחר ימי הפסח. ואת ראיית בעל העיטור, דחה הר"ן</w:t>
      </w:r>
      <w:r w:rsidR="00154352">
        <w:rPr>
          <w:rStyle w:val="a5"/>
          <w:rtl/>
        </w:rPr>
        <w:footnoteReference w:id="28"/>
      </w:r>
      <w:r w:rsidR="00154352">
        <w:rPr>
          <w:rFonts w:hint="cs"/>
          <w:rtl/>
        </w:rPr>
        <w:t xml:space="preserve"> שבצקות הנכרים המותרים, זה דוקא בידוע לנו שנעה על פי כל הדינים, ובכללם שלש ב'מים שלנו'.</w:t>
      </w:r>
    </w:p>
    <w:p w:rsidR="0054753C" w:rsidRPr="00DA548B" w:rsidRDefault="0054753C" w:rsidP="00517DCF">
      <w:pPr>
        <w:spacing w:line="360" w:lineRule="auto"/>
        <w:rPr>
          <w:u w:val="single"/>
          <w:rtl/>
        </w:rPr>
      </w:pPr>
      <w:r w:rsidRPr="00DA548B">
        <w:rPr>
          <w:rFonts w:hint="cs"/>
          <w:u w:val="single"/>
          <w:rtl/>
        </w:rPr>
        <w:t>מים שהתחממו בשמש</w:t>
      </w:r>
    </w:p>
    <w:p w:rsidR="00211976" w:rsidRDefault="00211976" w:rsidP="00565237">
      <w:pPr>
        <w:spacing w:line="360" w:lineRule="auto"/>
        <w:rPr>
          <w:rtl/>
        </w:rPr>
      </w:pPr>
      <w:r>
        <w:rPr>
          <w:rFonts w:hint="cs"/>
          <w:rtl/>
        </w:rPr>
        <w:t>בספר 'פסקי תשובות</w:t>
      </w:r>
      <w:r>
        <w:rPr>
          <w:rStyle w:val="a5"/>
          <w:rtl/>
        </w:rPr>
        <w:footnoteReference w:id="29"/>
      </w:r>
      <w:r>
        <w:rPr>
          <w:rFonts w:hint="cs"/>
          <w:rtl/>
        </w:rPr>
        <w:t>' הביא חשש נוסף בשימוש במי ברז,</w:t>
      </w:r>
      <w:r w:rsidR="0054753C">
        <w:rPr>
          <w:rFonts w:hint="cs"/>
          <w:rtl/>
        </w:rPr>
        <w:t xml:space="preserve"> שכן פסק השו"ע</w:t>
      </w:r>
      <w:r w:rsidR="0054753C">
        <w:rPr>
          <w:rStyle w:val="a5"/>
          <w:rtl/>
        </w:rPr>
        <w:footnoteReference w:id="30"/>
      </w:r>
      <w:r w:rsidR="0054753C">
        <w:rPr>
          <w:rFonts w:hint="cs"/>
          <w:rtl/>
        </w:rPr>
        <w:t xml:space="preserve">: </w:t>
      </w:r>
      <w:r w:rsidR="00F807A9">
        <w:rPr>
          <w:rFonts w:hint="cs"/>
          <w:rtl/>
        </w:rPr>
        <w:t>"</w:t>
      </w:r>
      <w:r w:rsidR="0054753C">
        <w:rPr>
          <w:rFonts w:hint="cs"/>
          <w:rtl/>
        </w:rPr>
        <w:t>אין</w:t>
      </w:r>
      <w:r w:rsidR="00565237">
        <w:rPr>
          <w:rFonts w:hint="cs"/>
          <w:rtl/>
        </w:rPr>
        <w:t xml:space="preserve"> </w:t>
      </w:r>
      <w:r w:rsidR="0054753C">
        <w:rPr>
          <w:rFonts w:hint="cs"/>
          <w:rtl/>
        </w:rPr>
        <w:t>ללוש</w:t>
      </w:r>
      <w:r w:rsidR="00565237">
        <w:rPr>
          <w:rFonts w:hint="cs"/>
          <w:rtl/>
        </w:rPr>
        <w:t xml:space="preserve"> </w:t>
      </w:r>
      <w:r w:rsidR="0054753C">
        <w:rPr>
          <w:rFonts w:hint="cs"/>
          <w:rtl/>
        </w:rPr>
        <w:t>במים</w:t>
      </w:r>
      <w:r w:rsidR="00565237">
        <w:rPr>
          <w:rFonts w:hint="cs"/>
          <w:rtl/>
        </w:rPr>
        <w:t xml:space="preserve"> </w:t>
      </w:r>
      <w:r w:rsidR="0054753C">
        <w:rPr>
          <w:rFonts w:hint="cs"/>
          <w:rtl/>
        </w:rPr>
        <w:t>חמין</w:t>
      </w:r>
      <w:r w:rsidR="00565237">
        <w:rPr>
          <w:rFonts w:hint="cs"/>
          <w:rtl/>
        </w:rPr>
        <w:t xml:space="preserve"> </w:t>
      </w:r>
      <w:r w:rsidR="0054753C">
        <w:rPr>
          <w:rFonts w:hint="cs"/>
          <w:rtl/>
        </w:rPr>
        <w:t>אפילו</w:t>
      </w:r>
      <w:r w:rsidR="00565237">
        <w:rPr>
          <w:rFonts w:hint="cs"/>
          <w:rtl/>
        </w:rPr>
        <w:t xml:space="preserve"> </w:t>
      </w:r>
      <w:r w:rsidR="0054753C">
        <w:rPr>
          <w:rFonts w:hint="cs"/>
          <w:rtl/>
        </w:rPr>
        <w:t>לא</w:t>
      </w:r>
      <w:r w:rsidR="00565237">
        <w:rPr>
          <w:rFonts w:hint="cs"/>
          <w:rtl/>
        </w:rPr>
        <w:t xml:space="preserve"> </w:t>
      </w:r>
      <w:r w:rsidR="0054753C">
        <w:rPr>
          <w:rFonts w:hint="cs"/>
          <w:rtl/>
        </w:rPr>
        <w:t>נתחממו</w:t>
      </w:r>
      <w:r w:rsidR="00565237">
        <w:rPr>
          <w:rFonts w:hint="cs"/>
          <w:rtl/>
        </w:rPr>
        <w:t xml:space="preserve"> </w:t>
      </w:r>
      <w:r w:rsidR="0054753C">
        <w:rPr>
          <w:rFonts w:hint="cs"/>
          <w:rtl/>
        </w:rPr>
        <w:t>אלא</w:t>
      </w:r>
      <w:r w:rsidR="00565237">
        <w:rPr>
          <w:rFonts w:hint="cs"/>
          <w:rtl/>
        </w:rPr>
        <w:t xml:space="preserve"> </w:t>
      </w:r>
      <w:r w:rsidR="0054753C">
        <w:rPr>
          <w:rFonts w:hint="cs"/>
          <w:rtl/>
        </w:rPr>
        <w:t>בחמה</w:t>
      </w:r>
      <w:r w:rsidR="0054753C">
        <w:rPr>
          <w:rtl/>
        </w:rPr>
        <w:t xml:space="preserve">, </w:t>
      </w:r>
      <w:r w:rsidR="0054753C">
        <w:rPr>
          <w:rFonts w:hint="cs"/>
          <w:rtl/>
        </w:rPr>
        <w:t>ולא</w:t>
      </w:r>
      <w:r w:rsidR="00565237">
        <w:rPr>
          <w:rFonts w:hint="cs"/>
          <w:rtl/>
        </w:rPr>
        <w:t xml:space="preserve"> </w:t>
      </w:r>
      <w:r w:rsidR="0054753C">
        <w:rPr>
          <w:rFonts w:hint="cs"/>
          <w:rtl/>
        </w:rPr>
        <w:t>במים</w:t>
      </w:r>
      <w:r w:rsidR="00565237">
        <w:rPr>
          <w:rFonts w:hint="cs"/>
          <w:rtl/>
        </w:rPr>
        <w:t xml:space="preserve"> </w:t>
      </w:r>
      <w:r w:rsidR="0054753C">
        <w:rPr>
          <w:rFonts w:hint="cs"/>
          <w:rtl/>
        </w:rPr>
        <w:t>הגרופים</w:t>
      </w:r>
      <w:r w:rsidR="00565237">
        <w:rPr>
          <w:rFonts w:hint="cs"/>
          <w:rtl/>
        </w:rPr>
        <w:t xml:space="preserve"> </w:t>
      </w:r>
      <w:r w:rsidR="0054753C">
        <w:rPr>
          <w:rFonts w:hint="cs"/>
          <w:rtl/>
        </w:rPr>
        <w:t>מדוד</w:t>
      </w:r>
      <w:r w:rsidR="00565237">
        <w:rPr>
          <w:rFonts w:hint="cs"/>
          <w:rtl/>
        </w:rPr>
        <w:t xml:space="preserve"> </w:t>
      </w:r>
      <w:r w:rsidR="0054753C">
        <w:rPr>
          <w:rFonts w:hint="cs"/>
          <w:rtl/>
        </w:rPr>
        <w:t>גדול</w:t>
      </w:r>
      <w:r w:rsidR="00565237">
        <w:rPr>
          <w:rFonts w:hint="cs"/>
          <w:rtl/>
        </w:rPr>
        <w:t xml:space="preserve"> </w:t>
      </w:r>
      <w:r w:rsidR="0054753C">
        <w:rPr>
          <w:rFonts w:hint="cs"/>
          <w:rtl/>
        </w:rPr>
        <w:t>שנחשתו</w:t>
      </w:r>
      <w:r w:rsidR="00565237">
        <w:rPr>
          <w:rFonts w:hint="cs"/>
          <w:rtl/>
        </w:rPr>
        <w:t xml:space="preserve"> </w:t>
      </w:r>
      <w:r w:rsidR="0054753C">
        <w:rPr>
          <w:rFonts w:hint="cs"/>
          <w:rtl/>
        </w:rPr>
        <w:t>עבה</w:t>
      </w:r>
      <w:r w:rsidR="00565237">
        <w:rPr>
          <w:rFonts w:hint="cs"/>
          <w:rtl/>
        </w:rPr>
        <w:t xml:space="preserve"> </w:t>
      </w:r>
      <w:r w:rsidR="0054753C">
        <w:rPr>
          <w:rFonts w:hint="cs"/>
          <w:rtl/>
        </w:rPr>
        <w:t>ותלוי</w:t>
      </w:r>
      <w:r w:rsidR="00565237">
        <w:rPr>
          <w:rFonts w:hint="cs"/>
          <w:rtl/>
        </w:rPr>
        <w:t xml:space="preserve"> </w:t>
      </w:r>
      <w:r w:rsidR="0054753C">
        <w:rPr>
          <w:rFonts w:hint="cs"/>
          <w:rtl/>
        </w:rPr>
        <w:t>על</w:t>
      </w:r>
      <w:r w:rsidR="00565237">
        <w:rPr>
          <w:rFonts w:hint="cs"/>
          <w:rtl/>
        </w:rPr>
        <w:t xml:space="preserve"> </w:t>
      </w:r>
      <w:r w:rsidR="0054753C">
        <w:rPr>
          <w:rFonts w:hint="cs"/>
          <w:rtl/>
        </w:rPr>
        <w:t>מקום</w:t>
      </w:r>
      <w:r w:rsidR="00565237">
        <w:rPr>
          <w:rFonts w:hint="cs"/>
          <w:rtl/>
        </w:rPr>
        <w:t xml:space="preserve"> </w:t>
      </w:r>
      <w:r w:rsidR="0054753C">
        <w:rPr>
          <w:rFonts w:hint="cs"/>
          <w:rtl/>
        </w:rPr>
        <w:t>האש</w:t>
      </w:r>
      <w:r w:rsidR="00565237">
        <w:rPr>
          <w:rFonts w:hint="cs"/>
          <w:rtl/>
        </w:rPr>
        <w:t xml:space="preserve"> </w:t>
      </w:r>
      <w:r w:rsidR="0054753C">
        <w:rPr>
          <w:rFonts w:hint="cs"/>
          <w:rtl/>
        </w:rPr>
        <w:t>ומים</w:t>
      </w:r>
      <w:r w:rsidR="00565237">
        <w:rPr>
          <w:rFonts w:hint="cs"/>
          <w:rtl/>
        </w:rPr>
        <w:t xml:space="preserve"> </w:t>
      </w:r>
      <w:r w:rsidR="0054753C">
        <w:rPr>
          <w:rFonts w:hint="cs"/>
          <w:rtl/>
        </w:rPr>
        <w:t>שבתוכו</w:t>
      </w:r>
      <w:r w:rsidR="00565237">
        <w:rPr>
          <w:rFonts w:hint="cs"/>
          <w:rtl/>
        </w:rPr>
        <w:t xml:space="preserve"> </w:t>
      </w:r>
      <w:r w:rsidR="0054753C">
        <w:rPr>
          <w:rFonts w:hint="cs"/>
          <w:rtl/>
        </w:rPr>
        <w:t>פושרים</w:t>
      </w:r>
      <w:r w:rsidR="0054753C">
        <w:rPr>
          <w:rtl/>
        </w:rPr>
        <w:t xml:space="preserve">, </w:t>
      </w:r>
      <w:r w:rsidR="0054753C">
        <w:rPr>
          <w:rFonts w:hint="cs"/>
          <w:rtl/>
        </w:rPr>
        <w:t>אפילו</w:t>
      </w:r>
      <w:r w:rsidR="00565237">
        <w:rPr>
          <w:rFonts w:hint="cs"/>
          <w:rtl/>
        </w:rPr>
        <w:t xml:space="preserve"> </w:t>
      </w:r>
      <w:r w:rsidR="0054753C">
        <w:rPr>
          <w:rFonts w:hint="cs"/>
          <w:rtl/>
        </w:rPr>
        <w:t>כשאין</w:t>
      </w:r>
      <w:r w:rsidR="00565237">
        <w:rPr>
          <w:rFonts w:hint="cs"/>
          <w:rtl/>
        </w:rPr>
        <w:t xml:space="preserve"> </w:t>
      </w:r>
      <w:r w:rsidR="0054753C">
        <w:rPr>
          <w:rFonts w:hint="cs"/>
          <w:rtl/>
        </w:rPr>
        <w:t>האש</w:t>
      </w:r>
      <w:r w:rsidR="00565237">
        <w:rPr>
          <w:rFonts w:hint="cs"/>
          <w:rtl/>
        </w:rPr>
        <w:t xml:space="preserve"> </w:t>
      </w:r>
      <w:r w:rsidR="0054753C">
        <w:rPr>
          <w:rFonts w:hint="cs"/>
          <w:rtl/>
        </w:rPr>
        <w:t>תחתיו</w:t>
      </w:r>
      <w:r w:rsidR="00F807A9">
        <w:rPr>
          <w:rFonts w:hint="cs"/>
          <w:rtl/>
        </w:rPr>
        <w:t>".</w:t>
      </w:r>
    </w:p>
    <w:p w:rsidR="008406CC" w:rsidRDefault="008406CC" w:rsidP="00211976">
      <w:pPr>
        <w:spacing w:line="360" w:lineRule="auto"/>
        <w:rPr>
          <w:rtl/>
        </w:rPr>
      </w:pPr>
      <w:r>
        <w:rPr>
          <w:rFonts w:hint="cs"/>
          <w:rtl/>
        </w:rPr>
        <w:lastRenderedPageBreak/>
        <w:t>בפר"ח</w:t>
      </w:r>
      <w:r>
        <w:rPr>
          <w:rStyle w:val="a5"/>
          <w:rtl/>
        </w:rPr>
        <w:footnoteReference w:id="31"/>
      </w:r>
      <w:r>
        <w:rPr>
          <w:rFonts w:hint="cs"/>
          <w:rtl/>
        </w:rPr>
        <w:t xml:space="preserve"> החמיר שאפילו שהמים התחממו רק בכדי חום כחמימות הרוק</w:t>
      </w:r>
      <w:r w:rsidR="00B006D7">
        <w:rPr>
          <w:rFonts w:hint="cs"/>
          <w:rtl/>
        </w:rPr>
        <w:t>,</w:t>
      </w:r>
      <w:r>
        <w:rPr>
          <w:rFonts w:hint="cs"/>
          <w:rtl/>
        </w:rPr>
        <w:t xml:space="preserve"> הוי חום שצינון לא מועיל לו</w:t>
      </w:r>
      <w:r w:rsidR="00B006D7">
        <w:rPr>
          <w:rStyle w:val="a5"/>
          <w:rtl/>
        </w:rPr>
        <w:footnoteReference w:id="32"/>
      </w:r>
      <w:r>
        <w:rPr>
          <w:rFonts w:hint="cs"/>
          <w:rtl/>
        </w:rPr>
        <w:t>, ו</w:t>
      </w:r>
      <w:r w:rsidR="00B006D7">
        <w:rPr>
          <w:rFonts w:hint="cs"/>
          <w:rtl/>
        </w:rPr>
        <w:t xml:space="preserve">בנוסף </w:t>
      </w:r>
      <w:r>
        <w:rPr>
          <w:rFonts w:hint="cs"/>
          <w:rtl/>
        </w:rPr>
        <w:t>פסק כדעת תשו' הרמ"א</w:t>
      </w:r>
      <w:r>
        <w:rPr>
          <w:rStyle w:val="a5"/>
          <w:rtl/>
        </w:rPr>
        <w:footnoteReference w:id="33"/>
      </w:r>
      <w:r>
        <w:rPr>
          <w:rFonts w:hint="cs"/>
          <w:rtl/>
        </w:rPr>
        <w:t xml:space="preserve"> שצינון לא מועיל. ואם כן יתכן ויש מקום להחמיר במי ברז הבאים ממאגרים המגולים לשמש, כגון במאגרים עירוניים, דודים על הגג וכד', וכן במים </w:t>
      </w:r>
      <w:r w:rsidR="00B006D7">
        <w:rPr>
          <w:rFonts w:hint="cs"/>
          <w:rtl/>
        </w:rPr>
        <w:t>בבקבוקים</w:t>
      </w:r>
      <w:r>
        <w:rPr>
          <w:rFonts w:hint="cs"/>
          <w:rtl/>
        </w:rPr>
        <w:t xml:space="preserve"> יש מקום לחוש שהמים היו במשאיות זמן ממושך בשמש, אולי במחסנים חמים וכן הלאה.</w:t>
      </w:r>
      <w:r w:rsidR="00B006D7">
        <w:rPr>
          <w:rFonts w:hint="cs"/>
          <w:rtl/>
        </w:rPr>
        <w:t xml:space="preserve"> וציין</w:t>
      </w:r>
      <w:r w:rsidR="00211976">
        <w:rPr>
          <w:rFonts w:hint="cs"/>
          <w:rtl/>
        </w:rPr>
        <w:t xml:space="preserve"> הפסקי תשובות</w:t>
      </w:r>
      <w:r w:rsidR="00B006D7">
        <w:rPr>
          <w:rFonts w:hint="cs"/>
          <w:rtl/>
        </w:rPr>
        <w:t xml:space="preserve"> מקורו לדברי המשנ"ב שצינון לא מועיל. </w:t>
      </w:r>
    </w:p>
    <w:p w:rsidR="008406CC" w:rsidRDefault="008406CC" w:rsidP="00B006D7">
      <w:pPr>
        <w:spacing w:line="360" w:lineRule="auto"/>
        <w:rPr>
          <w:rtl/>
        </w:rPr>
      </w:pPr>
      <w:r>
        <w:rPr>
          <w:rFonts w:hint="cs"/>
          <w:rtl/>
        </w:rPr>
        <w:t>אך יש מקו</w:t>
      </w:r>
      <w:r w:rsidR="00B006D7">
        <w:rPr>
          <w:rFonts w:hint="cs"/>
          <w:rtl/>
        </w:rPr>
        <w:t>ם לדחות חשש זה. שכן ב</w:t>
      </w:r>
      <w:r>
        <w:rPr>
          <w:rFonts w:hint="cs"/>
          <w:rtl/>
        </w:rPr>
        <w:t>ביאור הלכה</w:t>
      </w:r>
      <w:r>
        <w:rPr>
          <w:rStyle w:val="a5"/>
          <w:rtl/>
        </w:rPr>
        <w:footnoteReference w:id="34"/>
      </w:r>
      <w:r w:rsidR="00B006D7">
        <w:rPr>
          <w:rFonts w:hint="cs"/>
          <w:rtl/>
        </w:rPr>
        <w:t>ובשער הציון</w:t>
      </w:r>
      <w:r w:rsidR="00B006D7">
        <w:rPr>
          <w:rStyle w:val="a5"/>
          <w:rtl/>
        </w:rPr>
        <w:footnoteReference w:id="35"/>
      </w:r>
      <w:r>
        <w:rPr>
          <w:rFonts w:hint="cs"/>
          <w:rtl/>
        </w:rPr>
        <w:t xml:space="preserve">הביא שגם לשיטת תש' הרמ"א ושאר הפוסקים המחמירים במים שהצטננו, הני מילי דוקא במים שהוחמו על ידי האור, אך מים שהוחמו מהדוד עצמו שהיה עדיין חם ונתנו בתוכו מים, אם נצטננו לכולי עלמא יהיה מותר.  </w:t>
      </w:r>
    </w:p>
    <w:p w:rsidR="008406CC" w:rsidRDefault="008406CC" w:rsidP="00565237">
      <w:pPr>
        <w:spacing w:line="360" w:lineRule="auto"/>
        <w:rPr>
          <w:rtl/>
        </w:rPr>
      </w:pPr>
      <w:r>
        <w:rPr>
          <w:rFonts w:hint="cs"/>
          <w:rtl/>
        </w:rPr>
        <w:t xml:space="preserve">ולכן היות </w:t>
      </w:r>
      <w:r w:rsidR="00DA548B">
        <w:rPr>
          <w:rFonts w:hint="cs"/>
          <w:rtl/>
        </w:rPr>
        <w:t>וגם במים שהוחמו באור יש מחלוקת הפוסקי</w:t>
      </w:r>
      <w:r w:rsidR="00565237">
        <w:rPr>
          <w:rFonts w:hint="cs"/>
          <w:rtl/>
        </w:rPr>
        <w:t xml:space="preserve">ם, </w:t>
      </w:r>
      <w:r>
        <w:rPr>
          <w:rFonts w:hint="cs"/>
          <w:rtl/>
        </w:rPr>
        <w:t>ויש הסוברים שבנצטננו אפשר להתיר</w:t>
      </w:r>
      <w:r w:rsidR="00DA548B">
        <w:rPr>
          <w:rStyle w:val="a5"/>
          <w:rtl/>
        </w:rPr>
        <w:footnoteReference w:id="36"/>
      </w:r>
      <w:r w:rsidR="00565237">
        <w:rPr>
          <w:rFonts w:hint="cs"/>
          <w:rtl/>
        </w:rPr>
        <w:t>.</w:t>
      </w:r>
      <w:r w:rsidR="00DA548B">
        <w:rPr>
          <w:rFonts w:hint="cs"/>
          <w:rtl/>
        </w:rPr>
        <w:t xml:space="preserve"> ו</w:t>
      </w:r>
      <w:r w:rsidR="00565237">
        <w:rPr>
          <w:rFonts w:hint="cs"/>
          <w:rtl/>
        </w:rPr>
        <w:t>בנוסף, המים מה</w:t>
      </w:r>
      <w:r w:rsidR="00DA548B">
        <w:rPr>
          <w:rFonts w:hint="cs"/>
          <w:rtl/>
        </w:rPr>
        <w:t>ברז ובבקבוקים</w:t>
      </w:r>
      <w:r w:rsidR="00565237">
        <w:rPr>
          <w:rFonts w:hint="cs"/>
          <w:rtl/>
        </w:rPr>
        <w:t>,</w:t>
      </w:r>
      <w:r w:rsidR="00DA548B">
        <w:rPr>
          <w:rFonts w:hint="cs"/>
          <w:rtl/>
        </w:rPr>
        <w:t xml:space="preserve"> הוחמו על ידי החמה ולא על ידי האור, </w:t>
      </w:r>
      <w:r w:rsidR="00211976">
        <w:rPr>
          <w:rFonts w:hint="cs"/>
          <w:rtl/>
        </w:rPr>
        <w:t xml:space="preserve">שגם </w:t>
      </w:r>
      <w:r w:rsidR="00565237">
        <w:rPr>
          <w:rFonts w:hint="cs"/>
          <w:rtl/>
        </w:rPr>
        <w:t>המחמירים בנצטנן,</w:t>
      </w:r>
      <w:r w:rsidR="00211976">
        <w:rPr>
          <w:rFonts w:hint="cs"/>
          <w:rtl/>
        </w:rPr>
        <w:t xml:space="preserve"> רובם ככולם דיברו בהוחמו על ידי האור, אך בהוחמו על ידי החמה הקלו. </w:t>
      </w:r>
      <w:r w:rsidR="00DA548B">
        <w:rPr>
          <w:rFonts w:hint="cs"/>
          <w:rtl/>
        </w:rPr>
        <w:t>ו</w:t>
      </w:r>
      <w:r w:rsidR="00211976">
        <w:rPr>
          <w:rFonts w:hint="cs"/>
          <w:rtl/>
        </w:rPr>
        <w:t>כן הדבר נמצא רק בספק שמא הוחמו, ו</w:t>
      </w:r>
      <w:r w:rsidR="00565237">
        <w:rPr>
          <w:rFonts w:hint="cs"/>
          <w:rtl/>
        </w:rPr>
        <w:t>אם חוחמו, כלל לא בטוח שהגיעו</w:t>
      </w:r>
      <w:r w:rsidR="00211976">
        <w:rPr>
          <w:rFonts w:hint="cs"/>
          <w:rtl/>
        </w:rPr>
        <w:t xml:space="preserve"> </w:t>
      </w:r>
      <w:r w:rsidR="00565237">
        <w:rPr>
          <w:rFonts w:hint="cs"/>
          <w:rtl/>
        </w:rPr>
        <w:t>ל</w:t>
      </w:r>
      <w:r w:rsidR="00211976">
        <w:rPr>
          <w:rFonts w:hint="cs"/>
          <w:rtl/>
        </w:rPr>
        <w:t>שיעור חמימות הרוק, שאף זהו שיעור רק למחמירים, והצטננו.</w:t>
      </w:r>
      <w:r w:rsidR="00565237">
        <w:rPr>
          <w:rFonts w:hint="cs"/>
          <w:rtl/>
        </w:rPr>
        <w:t xml:space="preserve"> לכן נראה שאין מקום לחשוש לדבר זה. </w:t>
      </w:r>
    </w:p>
    <w:p w:rsidR="00211976" w:rsidRDefault="00211976" w:rsidP="00517DCF">
      <w:pPr>
        <w:spacing w:line="360" w:lineRule="auto"/>
        <w:rPr>
          <w:rtl/>
        </w:rPr>
      </w:pPr>
    </w:p>
    <w:p w:rsidR="00154352" w:rsidRPr="00565237" w:rsidRDefault="00154352" w:rsidP="00517DCF">
      <w:pPr>
        <w:spacing w:line="360" w:lineRule="auto"/>
        <w:rPr>
          <w:u w:val="single"/>
          <w:rtl/>
        </w:rPr>
      </w:pPr>
      <w:r w:rsidRPr="00565237">
        <w:rPr>
          <w:rFonts w:hint="cs"/>
          <w:u w:val="single"/>
          <w:rtl/>
        </w:rPr>
        <w:t>סיכום</w:t>
      </w:r>
    </w:p>
    <w:p w:rsidR="00693E44" w:rsidRDefault="00E35510" w:rsidP="00693E44">
      <w:pPr>
        <w:spacing w:line="360" w:lineRule="auto"/>
        <w:rPr>
          <w:rtl/>
        </w:rPr>
      </w:pPr>
      <w:r>
        <w:rPr>
          <w:rFonts w:hint="cs"/>
          <w:rtl/>
        </w:rPr>
        <w:t>דעת רוב המוחלט של הפוסקים להתיר מי ברז</w:t>
      </w:r>
      <w:r w:rsidR="00B00042">
        <w:rPr>
          <w:rFonts w:hint="cs"/>
          <w:rtl/>
        </w:rPr>
        <w:t>,</w:t>
      </w:r>
      <w:r>
        <w:rPr>
          <w:rFonts w:hint="cs"/>
          <w:rtl/>
        </w:rPr>
        <w:t xml:space="preserve"> </w:t>
      </w:r>
      <w:r w:rsidR="00B00042">
        <w:rPr>
          <w:rFonts w:hint="cs"/>
          <w:rtl/>
        </w:rPr>
        <w:t xml:space="preserve">שמולאו בזמנם, </w:t>
      </w:r>
      <w:r>
        <w:rPr>
          <w:rFonts w:hint="cs"/>
          <w:rtl/>
        </w:rPr>
        <w:t>ל'מים שלנו', וכן נהגו רבים מגדולי דורינו</w:t>
      </w:r>
      <w:r>
        <w:rPr>
          <w:rStyle w:val="a5"/>
          <w:rtl/>
        </w:rPr>
        <w:footnoteReference w:id="37"/>
      </w:r>
      <w:r w:rsidR="00565237">
        <w:rPr>
          <w:rFonts w:hint="cs"/>
          <w:rtl/>
        </w:rPr>
        <w:t>.</w:t>
      </w:r>
      <w:r w:rsidR="00B00042">
        <w:rPr>
          <w:rFonts w:hint="cs"/>
          <w:rtl/>
        </w:rPr>
        <w:t xml:space="preserve"> </w:t>
      </w:r>
    </w:p>
    <w:p w:rsidR="00B00042" w:rsidRDefault="00693E44" w:rsidP="00693E44">
      <w:pPr>
        <w:spacing w:line="360" w:lineRule="auto"/>
        <w:rPr>
          <w:rtl/>
        </w:rPr>
      </w:pPr>
      <w:r>
        <w:rPr>
          <w:rFonts w:hint="cs"/>
          <w:rtl/>
        </w:rPr>
        <w:t>ובמים מינרליים -</w:t>
      </w:r>
      <w:r w:rsidR="00B00042">
        <w:rPr>
          <w:rFonts w:hint="cs"/>
          <w:rtl/>
        </w:rPr>
        <w:t xml:space="preserve"> לספרדים לכתחילה</w:t>
      </w:r>
      <w:r w:rsidR="00B00042">
        <w:rPr>
          <w:rStyle w:val="a5"/>
          <w:rtl/>
        </w:rPr>
        <w:footnoteReference w:id="38"/>
      </w:r>
      <w:r w:rsidR="00B00042">
        <w:rPr>
          <w:rFonts w:hint="cs"/>
          <w:rtl/>
        </w:rPr>
        <w:t>, ולאשכנזים עדיף שלא (בגלל זמן השאיבה), אך בשעת הדחק ובדיעבד</w:t>
      </w:r>
      <w:r>
        <w:rPr>
          <w:rFonts w:hint="cs"/>
          <w:rtl/>
        </w:rPr>
        <w:t>,</w:t>
      </w:r>
      <w:r w:rsidR="00B00042">
        <w:rPr>
          <w:rFonts w:hint="cs"/>
          <w:rtl/>
        </w:rPr>
        <w:t xml:space="preserve"> ניתן להתיר גם שימוש במים מינרליים. </w:t>
      </w:r>
    </w:p>
    <w:p w:rsidR="0054753C" w:rsidRDefault="0054753C" w:rsidP="00517DCF">
      <w:pPr>
        <w:spacing w:line="360" w:lineRule="auto"/>
        <w:rPr>
          <w:rtl/>
        </w:rPr>
      </w:pPr>
    </w:p>
    <w:p w:rsidR="00154352" w:rsidRDefault="00154352" w:rsidP="00517DCF">
      <w:pPr>
        <w:spacing w:line="360" w:lineRule="auto"/>
      </w:pPr>
    </w:p>
    <w:sectPr w:rsidR="00154352" w:rsidSect="004057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A3" w:rsidRDefault="00596AA3" w:rsidP="002D7FE1">
      <w:pPr>
        <w:spacing w:after="0" w:line="240" w:lineRule="auto"/>
      </w:pPr>
      <w:r>
        <w:separator/>
      </w:r>
    </w:p>
  </w:endnote>
  <w:endnote w:type="continuationSeparator" w:id="0">
    <w:p w:rsidR="00596AA3" w:rsidRDefault="00596AA3" w:rsidP="002D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A3" w:rsidRDefault="00596AA3" w:rsidP="002D7FE1">
      <w:pPr>
        <w:spacing w:after="0" w:line="240" w:lineRule="auto"/>
      </w:pPr>
      <w:r>
        <w:separator/>
      </w:r>
    </w:p>
  </w:footnote>
  <w:footnote w:type="continuationSeparator" w:id="0">
    <w:p w:rsidR="00596AA3" w:rsidRDefault="00596AA3" w:rsidP="002D7FE1">
      <w:pPr>
        <w:spacing w:after="0" w:line="240" w:lineRule="auto"/>
      </w:pPr>
      <w:r>
        <w:continuationSeparator/>
      </w:r>
    </w:p>
  </w:footnote>
  <w:footnote w:id="1">
    <w:p w:rsidR="00154352" w:rsidRDefault="00154352">
      <w:pPr>
        <w:pStyle w:val="a3"/>
      </w:pPr>
      <w:r w:rsidRPr="00DC3214">
        <w:footnoteRef/>
      </w:r>
      <w:r>
        <w:rPr>
          <w:rFonts w:hint="cs"/>
          <w:rtl/>
        </w:rPr>
        <w:t>פסחים מ"ב.</w:t>
      </w:r>
    </w:p>
  </w:footnote>
  <w:footnote w:id="2">
    <w:p w:rsidR="00DC3214" w:rsidRDefault="00DC3214" w:rsidP="00DC3214">
      <w:pPr>
        <w:pStyle w:val="a3"/>
        <w:rPr>
          <w:rtl/>
        </w:rPr>
      </w:pPr>
      <w:r w:rsidRPr="00DC3214">
        <w:footnoteRef/>
      </w:r>
      <w:r>
        <w:rPr>
          <w:rFonts w:hint="cs"/>
          <w:rtl/>
        </w:rPr>
        <w:t>טעמים נוספים המובאים בראשונים: הרי"ף</w:t>
      </w:r>
      <w:r w:rsidR="00FF0E31">
        <w:rPr>
          <w:rFonts w:hint="cs"/>
          <w:rtl/>
        </w:rPr>
        <w:t xml:space="preserve"> </w:t>
      </w:r>
      <w:r>
        <w:rPr>
          <w:rFonts w:hint="cs"/>
          <w:rtl/>
        </w:rPr>
        <w:t>והר"ן ביארו שיש צורך בהצטננות המים, מפני שבשעת השאיבה הם מתחממים. הכלבו פירש טעם נוסף, מפני שיש במים מיסוד האש, ולכן צריך לינה על מנת לבטל כח זה.</w:t>
      </w:r>
    </w:p>
  </w:footnote>
  <w:footnote w:id="3">
    <w:p w:rsidR="00DF52A6" w:rsidRDefault="00DF52A6">
      <w:pPr>
        <w:pStyle w:val="a3"/>
        <w:rPr>
          <w:rtl/>
        </w:rPr>
      </w:pPr>
      <w:r>
        <w:rPr>
          <w:rStyle w:val="a5"/>
        </w:rPr>
        <w:footnoteRef/>
      </w:r>
      <w:r>
        <w:rPr>
          <w:rFonts w:hint="cs"/>
          <w:rtl/>
        </w:rPr>
        <w:t>או"ח תנ"ה א'</w:t>
      </w:r>
    </w:p>
  </w:footnote>
  <w:footnote w:id="4">
    <w:p w:rsidR="0028368B" w:rsidRDefault="0028368B">
      <w:pPr>
        <w:pStyle w:val="a3"/>
      </w:pPr>
      <w:r>
        <w:rPr>
          <w:rStyle w:val="a5"/>
        </w:rPr>
        <w:footnoteRef/>
      </w:r>
      <w:r>
        <w:rPr>
          <w:rFonts w:hint="cs"/>
          <w:rtl/>
        </w:rPr>
        <w:t>ד"ה מבעוד יום</w:t>
      </w:r>
    </w:p>
  </w:footnote>
  <w:footnote w:id="5">
    <w:p w:rsidR="00EA4DBE" w:rsidRDefault="00EA4DBE">
      <w:pPr>
        <w:pStyle w:val="a3"/>
        <w:rPr>
          <w:rtl/>
        </w:rPr>
      </w:pPr>
      <w:r>
        <w:rPr>
          <w:rStyle w:val="a5"/>
        </w:rPr>
        <w:footnoteRef/>
      </w:r>
      <w:r>
        <w:rPr>
          <w:rtl/>
        </w:rPr>
        <w:t xml:space="preserve"> </w:t>
      </w:r>
      <w:r>
        <w:rPr>
          <w:rFonts w:hint="cs"/>
          <w:rtl/>
        </w:rPr>
        <w:t>ס"ק ט"ו, שאף העדיף שישאבו מבעוד יום ולא ע"י גוי.</w:t>
      </w:r>
    </w:p>
  </w:footnote>
  <w:footnote w:id="6">
    <w:p w:rsidR="00A77DD0" w:rsidRDefault="00A77DD0">
      <w:pPr>
        <w:pStyle w:val="a3"/>
        <w:rPr>
          <w:rtl/>
        </w:rPr>
      </w:pPr>
      <w:r>
        <w:rPr>
          <w:rStyle w:val="a5"/>
        </w:rPr>
        <w:footnoteRef/>
      </w:r>
      <w:r>
        <w:rPr>
          <w:rtl/>
        </w:rPr>
        <w:t xml:space="preserve"> </w:t>
      </w:r>
      <w:r>
        <w:rPr>
          <w:rFonts w:hint="cs"/>
          <w:rtl/>
        </w:rPr>
        <w:t xml:space="preserve">ס"ק כ"ג, וכן הוא בשו"ע הרב תנ"ה סע' כ"א, ושם מבואר דעתו בפירוש אין זה לעיכובא אלא מדין חיבוב מצוה, וכדוגמת שאר מלאכות המצה. </w:t>
      </w:r>
    </w:p>
  </w:footnote>
  <w:footnote w:id="7">
    <w:p w:rsidR="00A77DD0" w:rsidRDefault="00A77DD0">
      <w:pPr>
        <w:pStyle w:val="a3"/>
      </w:pPr>
      <w:r>
        <w:rPr>
          <w:rStyle w:val="a5"/>
        </w:rPr>
        <w:footnoteRef/>
      </w:r>
      <w:r>
        <w:rPr>
          <w:rtl/>
        </w:rPr>
        <w:t xml:space="preserve"> </w:t>
      </w:r>
      <w:r>
        <w:rPr>
          <w:rFonts w:hint="cs"/>
          <w:rtl/>
        </w:rPr>
        <w:t>הלכות מים דלישת המצות סע' ד'</w:t>
      </w:r>
      <w:r w:rsidR="00693E44">
        <w:rPr>
          <w:rFonts w:hint="cs"/>
          <w:rtl/>
        </w:rPr>
        <w:t xml:space="preserve"> אך גם שם כתב שדבר תימא הוא שיהיה צריך לשאוב לשם מצוה, שכן אין בזה שום מלאכה הקשורה לאפיית הפת, וביאר שאולי הכוונה בכך היא היות ומים אינם בטלים בפת, אז השאיבה היא כבר חלק מהאפיה.</w:t>
      </w:r>
    </w:p>
  </w:footnote>
  <w:footnote w:id="8">
    <w:p w:rsidR="00693E44" w:rsidRDefault="00693E44">
      <w:pPr>
        <w:pStyle w:val="a3"/>
      </w:pPr>
      <w:r>
        <w:rPr>
          <w:rStyle w:val="a5"/>
        </w:rPr>
        <w:footnoteRef/>
      </w:r>
      <w:r>
        <w:rPr>
          <w:rtl/>
        </w:rPr>
        <w:t xml:space="preserve"> </w:t>
      </w:r>
      <w:r>
        <w:rPr>
          <w:rFonts w:hint="cs"/>
          <w:rtl/>
        </w:rPr>
        <w:t>סברא זו מצאתי בשו"ת תשובות והנהגות ג' ק"ל</w:t>
      </w:r>
    </w:p>
  </w:footnote>
  <w:footnote w:id="9">
    <w:p w:rsidR="00716269" w:rsidRDefault="00716269">
      <w:pPr>
        <w:pStyle w:val="a3"/>
        <w:rPr>
          <w:rtl/>
        </w:rPr>
      </w:pPr>
      <w:r>
        <w:rPr>
          <w:rStyle w:val="a5"/>
        </w:rPr>
        <w:footnoteRef/>
      </w:r>
      <w:r>
        <w:rPr>
          <w:rFonts w:hint="cs"/>
          <w:rtl/>
        </w:rPr>
        <w:t>חלק ג' סי' רס"א</w:t>
      </w:r>
    </w:p>
  </w:footnote>
  <w:footnote w:id="10">
    <w:p w:rsidR="00716269" w:rsidRDefault="00716269">
      <w:pPr>
        <w:pStyle w:val="a3"/>
      </w:pPr>
      <w:r>
        <w:rPr>
          <w:rStyle w:val="a5"/>
        </w:rPr>
        <w:footnoteRef/>
      </w:r>
      <w:r>
        <w:rPr>
          <w:rFonts w:hint="cs"/>
          <w:rtl/>
        </w:rPr>
        <w:t>שו"ע תס"ב ב'</w:t>
      </w:r>
    </w:p>
  </w:footnote>
  <w:footnote w:id="11">
    <w:p w:rsidR="008F042A" w:rsidRDefault="008F042A">
      <w:pPr>
        <w:pStyle w:val="a3"/>
      </w:pPr>
      <w:r>
        <w:rPr>
          <w:rStyle w:val="a5"/>
        </w:rPr>
        <w:footnoteRef/>
      </w:r>
      <w:r w:rsidR="00A018FC">
        <w:rPr>
          <w:rFonts w:hint="cs"/>
          <w:rtl/>
        </w:rPr>
        <w:t xml:space="preserve">חי"א שס"ב, והביא שם שכך שמע בשם הגרש"א אלישיב זצ"ל, וכן הביא בשו"ת 'אור לציון' ח"ג י"א שיש המחמירים כן, למרות שדעתו להתיר.  </w:t>
      </w:r>
    </w:p>
  </w:footnote>
  <w:footnote w:id="12">
    <w:p w:rsidR="00220FDE" w:rsidRDefault="00220FDE">
      <w:pPr>
        <w:pStyle w:val="a3"/>
        <w:rPr>
          <w:rtl/>
        </w:rPr>
      </w:pPr>
      <w:r>
        <w:rPr>
          <w:rStyle w:val="a5"/>
        </w:rPr>
        <w:footnoteRef/>
      </w:r>
      <w:r>
        <w:rPr>
          <w:rFonts w:hint="cs"/>
          <w:rtl/>
        </w:rPr>
        <w:t>תנ"ה ס"א נ"א</w:t>
      </w:r>
    </w:p>
  </w:footnote>
  <w:footnote w:id="13">
    <w:p w:rsidR="00DE0891" w:rsidRDefault="00DE0891">
      <w:pPr>
        <w:pStyle w:val="a3"/>
      </w:pPr>
      <w:r>
        <w:rPr>
          <w:rStyle w:val="a5"/>
        </w:rPr>
        <w:footnoteRef/>
      </w:r>
      <w:r>
        <w:rPr>
          <w:rFonts w:hint="cs"/>
          <w:rtl/>
        </w:rPr>
        <w:t>הליכות שלמה פרק ז' וע"ש בהערה</w:t>
      </w:r>
      <w:r w:rsidR="00E35510">
        <w:rPr>
          <w:rFonts w:hint="cs"/>
          <w:rtl/>
        </w:rPr>
        <w:t xml:space="preserve"> 4, שלא חשש לחומרת הגאון מטשיבין, וכן נהג למעשה במצות המכונה שיש בהם צורך במים מרובים. וראה להלן בדין חימום המים וצינונם.</w:t>
      </w:r>
    </w:p>
  </w:footnote>
  <w:footnote w:id="14">
    <w:p w:rsidR="00142B56" w:rsidRDefault="00142B56">
      <w:pPr>
        <w:pStyle w:val="a3"/>
      </w:pPr>
      <w:r>
        <w:rPr>
          <w:rStyle w:val="a5"/>
        </w:rPr>
        <w:footnoteRef/>
      </w:r>
      <w:r>
        <w:rPr>
          <w:rFonts w:hint="cs"/>
          <w:rtl/>
        </w:rPr>
        <w:t>חלק ג' פי"א</w:t>
      </w:r>
    </w:p>
  </w:footnote>
  <w:footnote w:id="15">
    <w:p w:rsidR="00BA5133" w:rsidRDefault="00BA5133">
      <w:pPr>
        <w:pStyle w:val="a3"/>
      </w:pPr>
      <w:r>
        <w:rPr>
          <w:rStyle w:val="a5"/>
        </w:rPr>
        <w:footnoteRef/>
      </w:r>
      <w:r>
        <w:rPr>
          <w:rFonts w:hint="cs"/>
          <w:rtl/>
        </w:rPr>
        <w:t>תס"ב ס"א</w:t>
      </w:r>
    </w:p>
  </w:footnote>
  <w:footnote w:id="16">
    <w:p w:rsidR="00BA5133" w:rsidRDefault="00BA5133">
      <w:pPr>
        <w:pStyle w:val="a3"/>
      </w:pPr>
      <w:r>
        <w:rPr>
          <w:rStyle w:val="a5"/>
        </w:rPr>
        <w:footnoteRef/>
      </w:r>
      <w:r>
        <w:rPr>
          <w:rFonts w:hint="cs"/>
          <w:rtl/>
        </w:rPr>
        <w:t xml:space="preserve">ב"ס </w:t>
      </w:r>
      <w:r w:rsidR="00E6514C">
        <w:rPr>
          <w:rFonts w:hint="cs"/>
          <w:rtl/>
        </w:rPr>
        <w:t>ד'</w:t>
      </w:r>
    </w:p>
  </w:footnote>
  <w:footnote w:id="17">
    <w:p w:rsidR="00E6514C" w:rsidRDefault="00E6514C">
      <w:pPr>
        <w:pStyle w:val="a3"/>
      </w:pPr>
      <w:r>
        <w:rPr>
          <w:rStyle w:val="a5"/>
        </w:rPr>
        <w:footnoteRef/>
      </w:r>
      <w:r>
        <w:rPr>
          <w:rFonts w:hint="cs"/>
          <w:rtl/>
        </w:rPr>
        <w:t>תס"ב א"א א'</w:t>
      </w:r>
    </w:p>
  </w:footnote>
  <w:footnote w:id="18">
    <w:p w:rsidR="00FC4CA5" w:rsidRDefault="00FC4CA5">
      <w:pPr>
        <w:pStyle w:val="a3"/>
      </w:pPr>
      <w:r>
        <w:rPr>
          <w:rStyle w:val="a5"/>
        </w:rPr>
        <w:footnoteRef/>
      </w:r>
      <w:r>
        <w:rPr>
          <w:rFonts w:hint="cs"/>
          <w:rtl/>
        </w:rPr>
        <w:t>תס"ב ס"ק ב'. ומה שאסרו במים שיש בהם מלח, וודאי מדובר אף בפחות מס', משום שמלח טעמו מורגש גם בפחות מס', ולעם עבידי, ולכן יש מקום להחמיר, אך בשאר מי פירות, בטלין בשישים.</w:t>
      </w:r>
    </w:p>
  </w:footnote>
  <w:footnote w:id="19">
    <w:p w:rsidR="00142B56" w:rsidRDefault="00142B56" w:rsidP="005C2BBB">
      <w:pPr>
        <w:pStyle w:val="a3"/>
        <w:rPr>
          <w:rtl/>
        </w:rPr>
      </w:pPr>
      <w:r>
        <w:rPr>
          <w:rStyle w:val="a5"/>
        </w:rPr>
        <w:footnoteRef/>
      </w:r>
      <w:r>
        <w:rPr>
          <w:rFonts w:hint="cs"/>
          <w:rtl/>
        </w:rPr>
        <w:t>שו"ת רב פעלים או"ח ח"ד י"ח שקשר בין מלח שבמים לטעמם.</w:t>
      </w:r>
      <w:r w:rsidR="005C2BBB">
        <w:rPr>
          <w:rFonts w:hint="cs"/>
          <w:rtl/>
        </w:rPr>
        <w:t xml:space="preserve"> ועי' שו</w:t>
      </w:r>
      <w:r w:rsidR="005C2BBB">
        <w:rPr>
          <w:rtl/>
        </w:rPr>
        <w:t>"</w:t>
      </w:r>
      <w:r w:rsidR="005C2BBB">
        <w:rPr>
          <w:rFonts w:hint="cs"/>
          <w:rtl/>
        </w:rPr>
        <w:t>תיביעאומרחלקי</w:t>
      </w:r>
      <w:r w:rsidR="005C2BBB">
        <w:rPr>
          <w:rtl/>
        </w:rPr>
        <w:t xml:space="preserve">' </w:t>
      </w:r>
      <w:r w:rsidR="005C2BBB">
        <w:rPr>
          <w:rFonts w:hint="cs"/>
          <w:rtl/>
        </w:rPr>
        <w:t>בהערותלרבפעליםח</w:t>
      </w:r>
      <w:r w:rsidR="005C2BBB">
        <w:rPr>
          <w:rtl/>
        </w:rPr>
        <w:t>"</w:t>
      </w:r>
      <w:r w:rsidR="005C2BBB">
        <w:rPr>
          <w:rFonts w:hint="cs"/>
          <w:rtl/>
        </w:rPr>
        <w:t>דאו</w:t>
      </w:r>
      <w:r w:rsidR="005C2BBB">
        <w:rPr>
          <w:rtl/>
        </w:rPr>
        <w:t>"</w:t>
      </w:r>
      <w:r w:rsidR="005C2BBB">
        <w:rPr>
          <w:rFonts w:hint="cs"/>
          <w:rtl/>
        </w:rPr>
        <w:t>חסימןיח</w:t>
      </w:r>
    </w:p>
  </w:footnote>
  <w:footnote w:id="20">
    <w:p w:rsidR="00D96CC8" w:rsidRDefault="00D96CC8">
      <w:pPr>
        <w:pStyle w:val="a3"/>
        <w:rPr>
          <w:rtl/>
        </w:rPr>
      </w:pPr>
      <w:r>
        <w:rPr>
          <w:rStyle w:val="a5"/>
        </w:rPr>
        <w:footnoteRef/>
      </w:r>
      <w:r>
        <w:rPr>
          <w:rFonts w:hint="cs"/>
          <w:rtl/>
        </w:rPr>
        <w:t>תס"ג ג'</w:t>
      </w:r>
    </w:p>
  </w:footnote>
  <w:footnote w:id="21">
    <w:p w:rsidR="00D96CC8" w:rsidRDefault="00D96CC8">
      <w:pPr>
        <w:pStyle w:val="a3"/>
      </w:pPr>
      <w:r>
        <w:rPr>
          <w:rStyle w:val="a5"/>
        </w:rPr>
        <w:footnoteRef/>
      </w:r>
      <w:r>
        <w:rPr>
          <w:rFonts w:hint="cs"/>
          <w:rtl/>
        </w:rPr>
        <w:t>ד"ה הואעפ"כ</w:t>
      </w:r>
    </w:p>
  </w:footnote>
  <w:footnote w:id="22">
    <w:p w:rsidR="00D96CC8" w:rsidRDefault="00D96CC8">
      <w:pPr>
        <w:pStyle w:val="a3"/>
      </w:pPr>
      <w:r>
        <w:rPr>
          <w:rStyle w:val="a5"/>
        </w:rPr>
        <w:footnoteRef/>
      </w:r>
      <w:r>
        <w:rPr>
          <w:rFonts w:hint="cs"/>
          <w:rtl/>
        </w:rPr>
        <w:t>ל"ט:</w:t>
      </w:r>
    </w:p>
  </w:footnote>
  <w:footnote w:id="23">
    <w:p w:rsidR="00D96CC8" w:rsidRDefault="00D96CC8">
      <w:pPr>
        <w:pStyle w:val="a3"/>
      </w:pPr>
      <w:r>
        <w:rPr>
          <w:rStyle w:val="a5"/>
        </w:rPr>
        <w:footnoteRef/>
      </w:r>
      <w:r>
        <w:rPr>
          <w:rFonts w:hint="cs"/>
          <w:rtl/>
        </w:rPr>
        <w:t>כמובארבשו"ע תס"ב ז'</w:t>
      </w:r>
    </w:p>
  </w:footnote>
  <w:footnote w:id="24">
    <w:p w:rsidR="00D96CC8" w:rsidRDefault="00D96CC8">
      <w:pPr>
        <w:pStyle w:val="a3"/>
      </w:pPr>
      <w:r>
        <w:rPr>
          <w:rStyle w:val="a5"/>
        </w:rPr>
        <w:footnoteRef/>
      </w:r>
      <w:r>
        <w:rPr>
          <w:rFonts w:hint="cs"/>
          <w:rtl/>
        </w:rPr>
        <w:t xml:space="preserve">כמובא בביאור הלכה ד"ה הואיל, שכן דעת </w:t>
      </w:r>
      <w:r w:rsidR="00220FDE">
        <w:rPr>
          <w:rFonts w:hint="cs"/>
          <w:rtl/>
        </w:rPr>
        <w:t>הלבוש, מ"א מור וקציעה ועוד</w:t>
      </w:r>
    </w:p>
  </w:footnote>
  <w:footnote w:id="25">
    <w:p w:rsidR="002D7FE1" w:rsidRDefault="002D7FE1">
      <w:pPr>
        <w:pStyle w:val="a3"/>
      </w:pPr>
      <w:r w:rsidRPr="00DC3214">
        <w:footnoteRef/>
      </w:r>
      <w:r>
        <w:rPr>
          <w:rFonts w:hint="cs"/>
          <w:rtl/>
        </w:rPr>
        <w:t>פסחים מ'.</w:t>
      </w:r>
    </w:p>
  </w:footnote>
  <w:footnote w:id="26">
    <w:p w:rsidR="002D7FE1" w:rsidRDefault="002D7FE1">
      <w:pPr>
        <w:pStyle w:val="a3"/>
        <w:rPr>
          <w:rtl/>
        </w:rPr>
      </w:pPr>
      <w:r w:rsidRPr="00DC3214">
        <w:footnoteRef/>
      </w:r>
      <w:r>
        <w:rPr>
          <w:rFonts w:hint="cs"/>
          <w:rtl/>
        </w:rPr>
        <w:t>בשע"ת הביא שכן דעת התשב"ץ, וכתב הכלבו שכן דעת הגאונים והחכמים. וכן פסק המשנ"ב בפשטות בס"ק א'.</w:t>
      </w:r>
    </w:p>
  </w:footnote>
  <w:footnote w:id="27">
    <w:p w:rsidR="00517DCF" w:rsidRDefault="00517DCF">
      <w:pPr>
        <w:pStyle w:val="a3"/>
        <w:rPr>
          <w:rtl/>
        </w:rPr>
      </w:pPr>
      <w:r>
        <w:rPr>
          <w:rStyle w:val="a5"/>
        </w:rPr>
        <w:footnoteRef/>
      </w:r>
      <w:r>
        <w:rPr>
          <w:rFonts w:hint="cs"/>
          <w:rtl/>
        </w:rPr>
        <w:t>כמובארבברכ"יס"ק א' ועוד</w:t>
      </w:r>
    </w:p>
  </w:footnote>
  <w:footnote w:id="28">
    <w:p w:rsidR="00154352" w:rsidRDefault="00154352">
      <w:pPr>
        <w:pStyle w:val="a3"/>
      </w:pPr>
      <w:r w:rsidRPr="00DC3214">
        <w:footnoteRef/>
      </w:r>
      <w:r>
        <w:rPr>
          <w:rFonts w:hint="cs"/>
          <w:rtl/>
        </w:rPr>
        <w:t>סוף פרק 'כל שעה'</w:t>
      </w:r>
    </w:p>
  </w:footnote>
  <w:footnote w:id="29">
    <w:p w:rsidR="00211976" w:rsidRDefault="00211976" w:rsidP="00211976">
      <w:pPr>
        <w:pStyle w:val="a3"/>
      </w:pPr>
      <w:r>
        <w:rPr>
          <w:rStyle w:val="a5"/>
        </w:rPr>
        <w:footnoteRef/>
      </w:r>
      <w:r>
        <w:rPr>
          <w:rFonts w:hint="cs"/>
          <w:rtl/>
        </w:rPr>
        <w:t>פסקי תשובות חלק ה' עמ' קנ"ב</w:t>
      </w:r>
    </w:p>
  </w:footnote>
  <w:footnote w:id="30">
    <w:p w:rsidR="0054753C" w:rsidRDefault="0054753C">
      <w:pPr>
        <w:pStyle w:val="a3"/>
        <w:rPr>
          <w:rtl/>
        </w:rPr>
      </w:pPr>
      <w:r>
        <w:rPr>
          <w:rStyle w:val="a5"/>
        </w:rPr>
        <w:footnoteRef/>
      </w:r>
      <w:r>
        <w:rPr>
          <w:rFonts w:hint="cs"/>
          <w:rtl/>
        </w:rPr>
        <w:t>תנ"ה ג' על פי הגמרא מ"ב. "לא תלוש... ולא במים הגופין מן המולייר"</w:t>
      </w:r>
    </w:p>
  </w:footnote>
  <w:footnote w:id="31">
    <w:p w:rsidR="008406CC" w:rsidRDefault="008406CC">
      <w:pPr>
        <w:pStyle w:val="a3"/>
      </w:pPr>
      <w:r>
        <w:rPr>
          <w:rStyle w:val="a5"/>
        </w:rPr>
        <w:footnoteRef/>
      </w:r>
      <w:r>
        <w:rPr>
          <w:rFonts w:hint="cs"/>
          <w:rtl/>
        </w:rPr>
        <w:t>תנ"ט ס"ה</w:t>
      </w:r>
    </w:p>
  </w:footnote>
  <w:footnote w:id="32">
    <w:p w:rsidR="00B006D7" w:rsidRDefault="00B006D7">
      <w:pPr>
        <w:pStyle w:val="a3"/>
        <w:rPr>
          <w:rtl/>
        </w:rPr>
      </w:pPr>
      <w:r>
        <w:rPr>
          <w:rStyle w:val="a5"/>
        </w:rPr>
        <w:footnoteRef/>
      </w:r>
      <w:r>
        <w:rPr>
          <w:rFonts w:hint="cs"/>
          <w:rtl/>
        </w:rPr>
        <w:t>ופסק כמות</w:t>
      </w:r>
      <w:r w:rsidR="005B3EB8">
        <w:rPr>
          <w:rFonts w:hint="cs"/>
          <w:rtl/>
        </w:rPr>
        <w:t>ו</w:t>
      </w:r>
      <w:r>
        <w:rPr>
          <w:rFonts w:hint="cs"/>
          <w:rtl/>
        </w:rPr>
        <w:t>המשנ"ב</w:t>
      </w:r>
    </w:p>
  </w:footnote>
  <w:footnote w:id="33">
    <w:p w:rsidR="008406CC" w:rsidRDefault="008406CC">
      <w:pPr>
        <w:pStyle w:val="a3"/>
        <w:rPr>
          <w:rtl/>
        </w:rPr>
      </w:pPr>
      <w:r>
        <w:rPr>
          <w:rStyle w:val="a5"/>
        </w:rPr>
        <w:footnoteRef/>
      </w:r>
      <w:r>
        <w:rPr>
          <w:rFonts w:hint="cs"/>
          <w:rtl/>
        </w:rPr>
        <w:t>סי' ל"ה</w:t>
      </w:r>
    </w:p>
  </w:footnote>
  <w:footnote w:id="34">
    <w:p w:rsidR="008406CC" w:rsidRDefault="008406CC">
      <w:pPr>
        <w:pStyle w:val="a3"/>
      </w:pPr>
      <w:r>
        <w:rPr>
          <w:rStyle w:val="a5"/>
        </w:rPr>
        <w:footnoteRef/>
      </w:r>
      <w:r>
        <w:rPr>
          <w:rFonts w:hint="cs"/>
          <w:rtl/>
        </w:rPr>
        <w:t>ד"ה ומים שבתוכו</w:t>
      </w:r>
    </w:p>
  </w:footnote>
  <w:footnote w:id="35">
    <w:p w:rsidR="00B006D7" w:rsidRDefault="00B006D7">
      <w:pPr>
        <w:pStyle w:val="a3"/>
      </w:pPr>
      <w:r>
        <w:rPr>
          <w:rStyle w:val="a5"/>
        </w:rPr>
        <w:footnoteRef/>
      </w:r>
      <w:r>
        <w:rPr>
          <w:rFonts w:hint="cs"/>
          <w:rtl/>
        </w:rPr>
        <w:t>ס"ק ל' שכן דעת רוב הפוסקים למעט הפר"ח</w:t>
      </w:r>
    </w:p>
  </w:footnote>
  <w:footnote w:id="36">
    <w:p w:rsidR="00DA548B" w:rsidRDefault="00DA548B">
      <w:pPr>
        <w:pStyle w:val="a3"/>
        <w:rPr>
          <w:rtl/>
        </w:rPr>
      </w:pPr>
      <w:r>
        <w:rPr>
          <w:rStyle w:val="a5"/>
        </w:rPr>
        <w:footnoteRef/>
      </w:r>
      <w:r>
        <w:rPr>
          <w:rFonts w:hint="cs"/>
          <w:rtl/>
        </w:rPr>
        <w:t>דעת הגר"ז חיי אדם ועוד</w:t>
      </w:r>
    </w:p>
  </w:footnote>
  <w:footnote w:id="37">
    <w:p w:rsidR="00E35510" w:rsidRDefault="00E35510" w:rsidP="00E35510">
      <w:pPr>
        <w:pStyle w:val="a3"/>
      </w:pPr>
      <w:r>
        <w:rPr>
          <w:rStyle w:val="a5"/>
        </w:rPr>
        <w:footnoteRef/>
      </w:r>
      <w:r>
        <w:rPr>
          <w:rFonts w:hint="cs"/>
          <w:rtl/>
        </w:rPr>
        <w:t>רשימה חלקית הידועה לי: הרצי"ה קוק, הרבי מליובווטש, הגרש"ז אויערבך, יבלח"ט הרב מאזוז</w:t>
      </w:r>
      <w:r w:rsidR="005C7C46">
        <w:rPr>
          <w:rFonts w:hint="cs"/>
          <w:rtl/>
        </w:rPr>
        <w:t>, וכן מרנאורבנא הנותנים השגחתם לכלל מצות המכונה</w:t>
      </w:r>
    </w:p>
  </w:footnote>
  <w:footnote w:id="38">
    <w:p w:rsidR="00B00042" w:rsidRDefault="00B00042" w:rsidP="00B00042">
      <w:pPr>
        <w:pStyle w:val="a3"/>
      </w:pPr>
      <w:r>
        <w:rPr>
          <w:rStyle w:val="a5"/>
        </w:rPr>
        <w:footnoteRef/>
      </w:r>
      <w:r>
        <w:rPr>
          <w:rFonts w:hint="cs"/>
          <w:rtl/>
        </w:rPr>
        <w:t>וכן הורה לי בע"פ מרן הרמ"א אליהו זצ"ל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3B84"/>
    <w:rsid w:val="000538A7"/>
    <w:rsid w:val="00142B56"/>
    <w:rsid w:val="00146EC6"/>
    <w:rsid w:val="00154352"/>
    <w:rsid w:val="00211976"/>
    <w:rsid w:val="002131D5"/>
    <w:rsid w:val="00220FDE"/>
    <w:rsid w:val="0028368B"/>
    <w:rsid w:val="002D7FE1"/>
    <w:rsid w:val="00373007"/>
    <w:rsid w:val="003E675F"/>
    <w:rsid w:val="003F60C1"/>
    <w:rsid w:val="004057C6"/>
    <w:rsid w:val="004935CC"/>
    <w:rsid w:val="00505035"/>
    <w:rsid w:val="00517DCF"/>
    <w:rsid w:val="0054753C"/>
    <w:rsid w:val="00565237"/>
    <w:rsid w:val="00596AA3"/>
    <w:rsid w:val="005B3EB8"/>
    <w:rsid w:val="005C2BBB"/>
    <w:rsid w:val="005C7C46"/>
    <w:rsid w:val="00637EEB"/>
    <w:rsid w:val="00693E44"/>
    <w:rsid w:val="006C10C1"/>
    <w:rsid w:val="00716269"/>
    <w:rsid w:val="007804BB"/>
    <w:rsid w:val="007E4FC9"/>
    <w:rsid w:val="0083094D"/>
    <w:rsid w:val="00834428"/>
    <w:rsid w:val="008406CC"/>
    <w:rsid w:val="008F042A"/>
    <w:rsid w:val="008F1C0C"/>
    <w:rsid w:val="0093000C"/>
    <w:rsid w:val="009C354B"/>
    <w:rsid w:val="00A018FC"/>
    <w:rsid w:val="00A12A79"/>
    <w:rsid w:val="00A77DD0"/>
    <w:rsid w:val="00AB3B84"/>
    <w:rsid w:val="00AF1E1D"/>
    <w:rsid w:val="00B00042"/>
    <w:rsid w:val="00B006D7"/>
    <w:rsid w:val="00BA5133"/>
    <w:rsid w:val="00C81D1A"/>
    <w:rsid w:val="00D01E0E"/>
    <w:rsid w:val="00D40547"/>
    <w:rsid w:val="00D96CC8"/>
    <w:rsid w:val="00DA548B"/>
    <w:rsid w:val="00DA697B"/>
    <w:rsid w:val="00DC3214"/>
    <w:rsid w:val="00DC3430"/>
    <w:rsid w:val="00DE0891"/>
    <w:rsid w:val="00DE1114"/>
    <w:rsid w:val="00DF52A6"/>
    <w:rsid w:val="00E10A60"/>
    <w:rsid w:val="00E12F66"/>
    <w:rsid w:val="00E35510"/>
    <w:rsid w:val="00E44A05"/>
    <w:rsid w:val="00E6514C"/>
    <w:rsid w:val="00EA4DBE"/>
    <w:rsid w:val="00F552D6"/>
    <w:rsid w:val="00F807A9"/>
    <w:rsid w:val="00FC4CA5"/>
    <w:rsid w:val="00FF0E3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Narkisim"/>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1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7FE1"/>
    <w:pPr>
      <w:spacing w:after="0" w:line="240" w:lineRule="auto"/>
    </w:pPr>
    <w:rPr>
      <w:sz w:val="20"/>
      <w:szCs w:val="20"/>
    </w:rPr>
  </w:style>
  <w:style w:type="character" w:customStyle="1" w:styleId="a4">
    <w:name w:val="טקסט הערת שוליים תו"/>
    <w:basedOn w:val="a0"/>
    <w:link w:val="a3"/>
    <w:uiPriority w:val="99"/>
    <w:semiHidden/>
    <w:rsid w:val="002D7FE1"/>
    <w:rPr>
      <w:sz w:val="20"/>
      <w:szCs w:val="20"/>
    </w:rPr>
  </w:style>
  <w:style w:type="character" w:styleId="a5">
    <w:name w:val="footnote reference"/>
    <w:basedOn w:val="a0"/>
    <w:uiPriority w:val="99"/>
    <w:semiHidden/>
    <w:unhideWhenUsed/>
    <w:rsid w:val="002D7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FE74-130D-42CD-9F49-39ADB03E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Pages>
  <Words>1431</Words>
  <Characters>7157</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הולשטיין</dc:creator>
  <cp:lastModifiedBy>User</cp:lastModifiedBy>
  <cp:revision>16</cp:revision>
  <dcterms:created xsi:type="dcterms:W3CDTF">2018-03-14T20:21:00Z</dcterms:created>
  <dcterms:modified xsi:type="dcterms:W3CDTF">2018-07-26T14:44:00Z</dcterms:modified>
</cp:coreProperties>
</file>